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F70" w:rsidRDefault="0094610C" w:rsidP="00DF55D8">
      <w:pPr>
        <w:spacing w:line="360" w:lineRule="exact"/>
        <w:jc w:val="both"/>
        <w:rPr>
          <w:rFonts w:ascii="Times New Roman" w:hAnsi="Times New Roman" w:cs="Times New Roman"/>
        </w:rPr>
      </w:pPr>
      <w:r w:rsidRPr="00DF55D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15232" behindDoc="0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0</wp:posOffset>
                </wp:positionV>
                <wp:extent cx="1941830" cy="139700"/>
                <wp:effectExtent l="2540" t="0" r="0" b="63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1830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A12" w:rsidRDefault="007C2335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3</w:t>
                            </w:r>
                            <w:r w:rsidR="0094610C">
                              <w:rPr>
                                <w:rStyle w:val="2Exact"/>
                                <w:lang w:val="en-US" w:eastAsia="en-US" w:bidi="en-US"/>
                              </w:rPr>
                              <w:t>8RS003</w:t>
                            </w:r>
                            <w:r>
                              <w:rPr>
                                <w:rStyle w:val="2Exact"/>
                              </w:rPr>
                              <w:t>1-01</w:t>
                            </w:r>
                            <w:r w:rsidR="0094610C">
                              <w:rPr>
                                <w:rStyle w:val="2Exact"/>
                              </w:rPr>
                              <w:t>-2022-000489-15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.7pt;margin-top:0;width:152.9pt;height:11pt;z-index:251615232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" filled="f" stroked="f">
                <v:textbox style="mso-fit-shape-to-text:t" inset="0,0,0,0">
                  <w:txbxContent>
                    <w:p w:rsidR="00917A12" w:rsidRDefault="007C2335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3</w:t>
                      </w:r>
                      <w:r w:rsidR="0094610C">
                        <w:rPr>
                          <w:rStyle w:val="2Exact"/>
                          <w:lang w:val="en-US" w:eastAsia="en-US" w:bidi="en-US"/>
                        </w:rPr>
                        <w:t>8RS003</w:t>
                      </w:r>
                      <w:r>
                        <w:rPr>
                          <w:rStyle w:val="2Exact"/>
                        </w:rPr>
                        <w:t>1-01</w:t>
                      </w:r>
                      <w:r w:rsidR="0094610C">
                        <w:rPr>
                          <w:rStyle w:val="2Exact"/>
                        </w:rPr>
                        <w:t>-2022-000489-15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55D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53120" behindDoc="0" locked="0" layoutInCell="1" allowOverlap="1">
                <wp:simplePos x="0" y="0"/>
                <wp:positionH relativeFrom="margin">
                  <wp:posOffset>18415</wp:posOffset>
                </wp:positionH>
                <wp:positionV relativeFrom="paragraph">
                  <wp:posOffset>519430</wp:posOffset>
                </wp:positionV>
                <wp:extent cx="1231265" cy="139700"/>
                <wp:effectExtent l="0" t="0" r="0" b="0"/>
                <wp:wrapNone/>
                <wp:docPr id="1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1265" cy="139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A12" w:rsidRDefault="0094610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23 июня 2022 года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left:0;text-align:left;margin-left:1.45pt;margin-top:40.9pt;width:96.95pt;height:11pt;z-index:25165312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" filled="f" stroked="f">
                <v:textbox style="mso-fit-shape-to-text:t" inset="0,0,0,0">
                  <w:txbxContent>
                    <w:p w:rsidR="00917A12" w:rsidRDefault="0094610C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23 июня 2022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55D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691008" behindDoc="0" locked="0" layoutInCell="1" allowOverlap="1">
                <wp:simplePos x="0" y="0"/>
                <wp:positionH relativeFrom="margin">
                  <wp:posOffset>2182495</wp:posOffset>
                </wp:positionH>
                <wp:positionV relativeFrom="paragraph">
                  <wp:posOffset>180975</wp:posOffset>
                </wp:positionV>
                <wp:extent cx="2112010" cy="287655"/>
                <wp:effectExtent l="1270" t="0" r="1270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2010" cy="287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A12" w:rsidRDefault="0094610C">
                            <w:pPr>
                              <w:pStyle w:val="20"/>
                              <w:shd w:val="clear" w:color="auto" w:fill="auto"/>
                              <w:spacing w:after="13" w:line="220" w:lineRule="exact"/>
                              <w:ind w:left="20"/>
                              <w:jc w:val="center"/>
                            </w:pPr>
                            <w:r>
                              <w:rPr>
                                <w:rStyle w:val="2Exact"/>
                              </w:rPr>
                              <w:t>РЕШЕНИЕ</w:t>
                            </w:r>
                          </w:p>
                          <w:p w:rsidR="00917A12" w:rsidRDefault="0094610C">
                            <w:pPr>
                              <w:pStyle w:val="20"/>
                              <w:shd w:val="clear" w:color="auto" w:fill="auto"/>
                              <w:spacing w:line="220" w:lineRule="exact"/>
                            </w:pPr>
                            <w:r>
                              <w:rPr>
                                <w:rStyle w:val="2Exact"/>
                              </w:rPr>
                              <w:t>Именем Российской Федерации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left:0;text-align:left;margin-left:171.85pt;margin-top:14.25pt;width:166.3pt;height:22.65pt;z-index:251691008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IoZrg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" filled="f" stroked="f">
                <v:textbox style="mso-fit-shape-to-text:t" inset="0,0,0,0">
                  <w:txbxContent>
                    <w:p w:rsidR="00917A12" w:rsidRDefault="0094610C">
                      <w:pPr>
                        <w:pStyle w:val="20"/>
                        <w:shd w:val="clear" w:color="auto" w:fill="auto"/>
                        <w:spacing w:after="13" w:line="220" w:lineRule="exact"/>
                        <w:ind w:left="20"/>
                        <w:jc w:val="center"/>
                      </w:pPr>
                      <w:r>
                        <w:rPr>
                          <w:rStyle w:val="2Exact"/>
                        </w:rPr>
                        <w:t>РЕШЕНИЕ</w:t>
                      </w:r>
                    </w:p>
                    <w:p w:rsidR="00917A12" w:rsidRDefault="0094610C">
                      <w:pPr>
                        <w:pStyle w:val="20"/>
                        <w:shd w:val="clear" w:color="auto" w:fill="auto"/>
                        <w:spacing w:line="220" w:lineRule="exact"/>
                      </w:pPr>
                      <w:r>
                        <w:rPr>
                          <w:rStyle w:val="2Exact"/>
                        </w:rPr>
                        <w:t>Именем Российской Федерации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DF55D8">
        <w:rPr>
          <w:rFonts w:ascii="Times New Roman" w:hAnsi="Times New Roman" w:cs="Times New Roman"/>
          <w:noProof/>
          <w:lang w:bidi="ar-SA"/>
        </w:rPr>
        <mc:AlternateContent>
          <mc:Choice Requires="wps">
            <w:drawing>
              <wp:anchor distT="0" distB="0" distL="63500" distR="63500" simplePos="0" relativeHeight="251728896" behindDoc="0" locked="0" layoutInCell="1" allowOverlap="1">
                <wp:simplePos x="0" y="0"/>
                <wp:positionH relativeFrom="margin">
                  <wp:posOffset>4685030</wp:posOffset>
                </wp:positionH>
                <wp:positionV relativeFrom="paragraph">
                  <wp:posOffset>100330</wp:posOffset>
                </wp:positionV>
                <wp:extent cx="1603375" cy="546100"/>
                <wp:effectExtent l="0" t="0" r="0" b="0"/>
                <wp:wrapNone/>
                <wp:docPr id="1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3375" cy="546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A12" w:rsidRDefault="0094610C">
                            <w:pPr>
                              <w:jc w:val="center"/>
                              <w:rPr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lang w:bidi="ar-SA"/>
                              </w:rPr>
                              <w:drawing>
                                <wp:inline distT="0" distB="0" distL="0" distR="0">
                                  <wp:extent cx="1598295" cy="405765"/>
                                  <wp:effectExtent l="0" t="0" r="1905" b="0"/>
                                  <wp:docPr id="7" name="Рисунок 1" descr="C:\Users\user\AppData\Local\Temp\FineReader12.00\media\image1.jpe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user\AppData\Local\Temp\FineReader12.00\media\image1.jpe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8295" cy="40576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917A12" w:rsidRDefault="0094610C">
                            <w:pPr>
                              <w:pStyle w:val="a4"/>
                              <w:shd w:val="clear" w:color="auto" w:fill="auto"/>
                              <w:spacing w:line="220" w:lineRule="exact"/>
                            </w:pPr>
                            <w:r>
                              <w:t>г. Иркутск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368.9pt;margin-top:7.9pt;width:126.25pt;height:43pt;z-index:251728896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" filled="f" stroked="f">
                <v:textbox style="mso-fit-shape-to-text:t" inset="0,0,0,0">
                  <w:txbxContent>
                    <w:p w:rsidR="00917A12" w:rsidRDefault="0094610C">
                      <w:pPr>
                        <w:jc w:val="center"/>
                        <w:rPr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lang w:bidi="ar-SA"/>
                        </w:rPr>
                        <w:drawing>
                          <wp:inline distT="0" distB="0" distL="0" distR="0">
                            <wp:extent cx="1598295" cy="405765"/>
                            <wp:effectExtent l="0" t="0" r="1905" b="0"/>
                            <wp:docPr id="7" name="Рисунок 1" descr="C:\Users\user\AppData\Local\Temp\FineReader12.00\media\image1.jpe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user\AppData\Local\Temp\FineReader12.00\media\image1.jpe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8295" cy="40576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917A12" w:rsidRDefault="0094610C">
                      <w:pPr>
                        <w:pStyle w:val="a4"/>
                        <w:shd w:val="clear" w:color="auto" w:fill="auto"/>
                        <w:spacing w:line="220" w:lineRule="exact"/>
                      </w:pPr>
                      <w:r>
                        <w:t>г. Иркутск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F84F70" w:rsidRPr="00F84F70" w:rsidRDefault="00F84F70" w:rsidP="00F84F70">
      <w:pPr>
        <w:rPr>
          <w:rFonts w:ascii="Times New Roman" w:hAnsi="Times New Roman" w:cs="Times New Roman"/>
        </w:rPr>
      </w:pPr>
    </w:p>
    <w:p w:rsidR="00F84F70" w:rsidRPr="00F84F70" w:rsidRDefault="00F84F70" w:rsidP="00F84F70">
      <w:pPr>
        <w:rPr>
          <w:rFonts w:ascii="Times New Roman" w:hAnsi="Times New Roman" w:cs="Times New Roman"/>
        </w:rPr>
      </w:pPr>
    </w:p>
    <w:p w:rsidR="00F84F70" w:rsidRPr="00F84F70" w:rsidRDefault="00F84F70" w:rsidP="00F84F70">
      <w:pPr>
        <w:rPr>
          <w:rFonts w:ascii="Times New Roman" w:hAnsi="Times New Roman" w:cs="Times New Roman"/>
        </w:rPr>
      </w:pPr>
    </w:p>
    <w:p w:rsidR="00F84F70" w:rsidRPr="00F84F70" w:rsidRDefault="00F84F70" w:rsidP="00F84F70">
      <w:pPr>
        <w:rPr>
          <w:rFonts w:ascii="Times New Roman" w:hAnsi="Times New Roman" w:cs="Times New Roman"/>
        </w:rPr>
      </w:pPr>
    </w:p>
    <w:p w:rsidR="00F84F70" w:rsidRDefault="00F84F70" w:rsidP="00F84F70">
      <w:pPr>
        <w:rPr>
          <w:rFonts w:ascii="Times New Roman" w:hAnsi="Times New Roman" w:cs="Times New Roman"/>
        </w:rPr>
      </w:pPr>
    </w:p>
    <w:p w:rsidR="00917A12" w:rsidRPr="00DF55D8" w:rsidRDefault="00F84F70" w:rsidP="00F84F70">
      <w:pPr>
        <w:tabs>
          <w:tab w:val="left" w:pos="109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1A5670" w:rsidRPr="00DF55D8">
        <w:rPr>
          <w:rFonts w:ascii="Times New Roman" w:hAnsi="Times New Roman" w:cs="Times New Roman"/>
        </w:rPr>
        <w:t xml:space="preserve">             </w:t>
      </w:r>
      <w:r w:rsidR="0094610C" w:rsidRPr="00DF55D8">
        <w:rPr>
          <w:rFonts w:ascii="Times New Roman" w:hAnsi="Times New Roman" w:cs="Times New Roman"/>
        </w:rPr>
        <w:t xml:space="preserve">Иркутский районный суд Иркутской области в составе председательствующего судьи </w:t>
      </w:r>
      <w:proofErr w:type="spellStart"/>
      <w:r w:rsidR="0094610C" w:rsidRPr="00DF55D8">
        <w:rPr>
          <w:rFonts w:ascii="Times New Roman" w:hAnsi="Times New Roman" w:cs="Times New Roman"/>
        </w:rPr>
        <w:t>Недбаевской</w:t>
      </w:r>
      <w:proofErr w:type="spellEnd"/>
      <w:r w:rsidR="0094610C" w:rsidRPr="00DF55D8">
        <w:rPr>
          <w:rFonts w:ascii="Times New Roman" w:hAnsi="Times New Roman" w:cs="Times New Roman"/>
        </w:rPr>
        <w:t xml:space="preserve"> О.В., при секретаре </w:t>
      </w:r>
      <w:proofErr w:type="spellStart"/>
      <w:r w:rsidR="0094610C" w:rsidRPr="00DF55D8">
        <w:rPr>
          <w:rFonts w:ascii="Times New Roman" w:hAnsi="Times New Roman" w:cs="Times New Roman"/>
        </w:rPr>
        <w:t>Комине</w:t>
      </w:r>
      <w:proofErr w:type="spellEnd"/>
      <w:r w:rsidR="0094610C" w:rsidRPr="00DF55D8">
        <w:rPr>
          <w:rFonts w:ascii="Times New Roman" w:hAnsi="Times New Roman" w:cs="Times New Roman"/>
        </w:rPr>
        <w:t xml:space="preserve"> А.А.,</w:t>
      </w:r>
    </w:p>
    <w:p w:rsidR="00917A12" w:rsidRPr="00DF55D8" w:rsidRDefault="0094610C" w:rsidP="00DF55D8">
      <w:pPr>
        <w:pStyle w:val="20"/>
        <w:shd w:val="clear" w:color="auto" w:fill="auto"/>
        <w:spacing w:after="283" w:line="274" w:lineRule="exact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 xml:space="preserve">с участием представителя истца Анфиногентова В.А. - </w:t>
      </w:r>
      <w:proofErr w:type="spellStart"/>
      <w:r w:rsidRPr="00DF55D8">
        <w:rPr>
          <w:rFonts w:ascii="Times New Roman" w:hAnsi="Times New Roman" w:cs="Times New Roman"/>
          <w:sz w:val="24"/>
          <w:szCs w:val="24"/>
        </w:rPr>
        <w:t>Бельдуевой</w:t>
      </w:r>
      <w:proofErr w:type="spellEnd"/>
      <w:r w:rsidRPr="00DF55D8">
        <w:rPr>
          <w:rFonts w:ascii="Times New Roman" w:hAnsi="Times New Roman" w:cs="Times New Roman"/>
          <w:sz w:val="24"/>
          <w:szCs w:val="24"/>
        </w:rPr>
        <w:t xml:space="preserve"> А.В., представителя ответчика СНТ «Дорожник» Дмитриева Д.Н., рассмотрев в открытом судебном заседании гражданское дело № 2-1369/2022 по иску Анфиногентова Владимира Алексеевича к СНТ «Дорожник» о признании ничтожными решений очно-заочного собрания членов СНТ,</w:t>
      </w:r>
    </w:p>
    <w:p w:rsidR="00917A12" w:rsidRPr="00DF55D8" w:rsidRDefault="0094610C" w:rsidP="00DF55D8">
      <w:pPr>
        <w:pStyle w:val="20"/>
        <w:shd w:val="clear" w:color="auto" w:fill="auto"/>
        <w:spacing w:after="223" w:line="220" w:lineRule="exact"/>
        <w:ind w:left="430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УСТАНОВИЛ: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Истец Анфиногентов В.А. обратился в суд с исковым заявлением к СНТ «Дорожник», в котором с учетом уточнений просит признать ничтожным решения общего очно-заочного собрания от 10.07.2021 по 22.11.2021.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В обоснование заявленных исковых требований истец указал, что он является членом СНТ «Дорожник».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Лицом, имеющим право без доверенности действовать от имени СНТ «Дор</w:t>
      </w:r>
      <w:r w:rsidR="00CA44F3" w:rsidRPr="00DF55D8">
        <w:rPr>
          <w:rFonts w:ascii="Times New Roman" w:hAnsi="Times New Roman" w:cs="Times New Roman"/>
          <w:sz w:val="24"/>
          <w:szCs w:val="24"/>
        </w:rPr>
        <w:t>ожник» является председатель Ван</w:t>
      </w:r>
      <w:r w:rsidRPr="00DF55D8">
        <w:rPr>
          <w:rFonts w:ascii="Times New Roman" w:hAnsi="Times New Roman" w:cs="Times New Roman"/>
          <w:sz w:val="24"/>
          <w:szCs w:val="24"/>
        </w:rPr>
        <w:t>теева О.В.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В период с 10.07.2021 по 22.11.2021 проведено обще собрание членов СНТ «Дорожник», в форме очного-заочного голосования. Протокол от 10.07.2021.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 xml:space="preserve">Из бюллетеней следует, что на указанном собрании решались вопросы: об избрании председателя и секретаря общего собрания, избрания счетной комиссии общего собрания, утверждение регламента собрания, утверждение Устава СНТ «Дорожник», выборы членов Правления СНТ «Дорожник», выборы членов ревизионной комиссии, утверждение отчета </w:t>
      </w:r>
      <w:proofErr w:type="spellStart"/>
      <w:r w:rsidRPr="00DF55D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DF55D8">
        <w:rPr>
          <w:rFonts w:ascii="Times New Roman" w:hAnsi="Times New Roman" w:cs="Times New Roman"/>
          <w:sz w:val="24"/>
          <w:szCs w:val="24"/>
        </w:rPr>
        <w:t>. председателя Правления за 2020 год утверждение отчета ревизионной комиссии за 2020 год утверждение размера и срока внесения взносов на 2021 год выборы председателя Правления СНТ «Дорожник», установка приборов учета (индивидуальные счетчики учета электроэнергии) с возможностью автоматического сбора показаний на границах ответственности электрических сетей правообладателей земельных участков.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left="20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С принятыми решениями истец не согласен по следующим основаниям.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Согласно п. 1 ст. 181.4 ГК РФ решение собрания недействительно по основаниям, установленном ГК РФ или иными законами, в силу признания его таковым судом (оспоримое решение) либо независимо от такого признания (ничтожное решение). Допускается возможность предъявления самостоятельных исков о признании недействительным ничтожного решения собрания. Споры по таким требованиям подлежат разрешению судом в общем порядке по заявлению любого лица, имеющего охраняемый законом интерес в таком признании. Решение общего собрания оспоримо, если принято с нарушением закона, решение общего собрания ничтожно, если они принято при отсутствии необходимого кворума.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88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В соответчики со ст. Федерального закона 217-ФЗ от 29.07.2017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Товарищество может быть создано и вправе осуществлять свою деятельность для совместного владения, пользования и в установленных федеральным законом пределах распоряжения гражданами имуществом общего пользования, находящимся в их общей долевой собственности или в общем пользовании, а также для следующих целей: создание благоприятных условий для ведения гражданам</w:t>
      </w:r>
      <w:r w:rsidR="00CA44F3" w:rsidRPr="00DF55D8">
        <w:rPr>
          <w:rFonts w:ascii="Times New Roman" w:hAnsi="Times New Roman" w:cs="Times New Roman"/>
          <w:sz w:val="24"/>
          <w:szCs w:val="24"/>
        </w:rPr>
        <w:t>и садоводства и огородничества (</w:t>
      </w:r>
      <w:r w:rsidRPr="00DF55D8">
        <w:rPr>
          <w:rFonts w:ascii="Times New Roman" w:hAnsi="Times New Roman" w:cs="Times New Roman"/>
          <w:sz w:val="24"/>
          <w:szCs w:val="24"/>
        </w:rPr>
        <w:t>обеспечение тепловой и электрической энергией, водой, газом, водоотведения, обращения с твердыми коммунальными отходами, благоустройства и охраны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территории садоводства или огородничества, обеспечение пожарной безопасности территории садоводства или огородничества и иные условия); содействие гражданам в освоении земельных участков в границах территории садоводства или огородничества; содействие членам товарищества во взаимодействии между собой и с третьими лицами, в том числе с органами государственной власти и органами местного самоуправления, а также защита их прав и законных интересов.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 xml:space="preserve">Из ст. 16 этого же Закона следует, что высшим органом товарищества является общее </w:t>
      </w:r>
      <w:r w:rsidRPr="00DF55D8">
        <w:rPr>
          <w:rFonts w:ascii="Times New Roman" w:hAnsi="Times New Roman" w:cs="Times New Roman"/>
          <w:sz w:val="24"/>
          <w:szCs w:val="24"/>
        </w:rPr>
        <w:lastRenderedPageBreak/>
        <w:t>собрание членов товарищества.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Статьей 17 Закона предусмотрено, что к исключительной компетенции общего собрания относятся в том числе утверждение приходно-расходной сметы товарищества и принятие решения о ее исполнении (17); утверждение отчетов правления товарищества, отчетов председателя товарищества (18); утверждение отчетов ревизионной комиссии (ревизора) (IX); утверждение порядка ведения общего собрания членов товарищества, деятельности председателя и правления товарищества, деятельности ревизионной комиссии (ревизора) товарищества (15); определение размера и срока внесения взносов, порядка расходования целевых взносов, а также размера и срока внесения платы (21); утверждение финансово-экономического обоснования размера взносов, финансово-экономического обоснования размера платы (22), предусмотренные частью 3 статьи 5 настоящего Федерального закона.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По вопросам, указанным в пунктах 1 - 6,10,17, 21 - 23 части 1 настоящей статьи, решения общего собрания членов товарищества принимаются квалифицированным бо</w:t>
      </w:r>
      <w:r w:rsidR="00DF55D8">
        <w:rPr>
          <w:rFonts w:ascii="Times New Roman" w:hAnsi="Times New Roman" w:cs="Times New Roman"/>
          <w:sz w:val="24"/>
          <w:szCs w:val="24"/>
        </w:rPr>
        <w:t>льшинством не менее двух третей</w:t>
      </w:r>
      <w:r w:rsidRPr="00DF55D8">
        <w:rPr>
          <w:rFonts w:ascii="Times New Roman" w:hAnsi="Times New Roman" w:cs="Times New Roman"/>
          <w:sz w:val="24"/>
          <w:szCs w:val="24"/>
        </w:rPr>
        <w:t xml:space="preserve"> голосов от общего числа присутствующих на общем Собрании членов товарищества.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По вопросам, указанным в пунктах 4 - 6,21 и 22 части 1 настоящей статьи, решения общего собрания членов товарищества принимаются с учетом результатов голосования лиц, указанных в части 1 статьи 5 настоящего Федерального закона, проголосовавших по указанным вопросам в порядке, установленном настоящим Федеральным законом.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По иным вопросам, указанным в части 1 настоящей статьи, решения общего собрания членов товарищества принимаются большинством голосов от общего числа присутствующих на общем собрании членов товарищества.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Общее собрание членов товарищества правомочно, если на указанном собрании присутствует более чем пятьдесят процентов членов товарищества или их представителей.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Председательствующим на общем собрании членов товарищества является председатель товарищества, если иное решение не принято этим собранием.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товарищества, принявших участие в общем собрании членов товарищества. Протокол общего собрания членов товарищества подписывается</w:t>
      </w:r>
      <w:r w:rsidR="00CA44F3" w:rsidRPr="00DF55D8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DF55D8">
        <w:rPr>
          <w:rFonts w:ascii="Times New Roman" w:hAnsi="Times New Roman" w:cs="Times New Roman"/>
          <w:sz w:val="24"/>
          <w:szCs w:val="24"/>
        </w:rPr>
        <w:t>председательствующим на общем собрании членов товарищества.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Из гл. 5 Устава действовавшего на Момент проведения общего собрания следует, что высшим органом управления являе</w:t>
      </w:r>
      <w:r w:rsidR="00DB2229">
        <w:rPr>
          <w:rFonts w:ascii="Times New Roman" w:hAnsi="Times New Roman" w:cs="Times New Roman"/>
          <w:sz w:val="24"/>
          <w:szCs w:val="24"/>
        </w:rPr>
        <w:t>тся общее собрание его членов (п</w:t>
      </w:r>
      <w:r w:rsidRPr="00DF55D8">
        <w:rPr>
          <w:rFonts w:ascii="Times New Roman" w:hAnsi="Times New Roman" w:cs="Times New Roman"/>
          <w:sz w:val="24"/>
          <w:szCs w:val="24"/>
        </w:rPr>
        <w:t>. 5.1).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К исключительной компетенции общего собрания относятся вопросы; внесения изменений в Устав, определение количественного состава правления, избрание членов его правления и досрочное прекращение их полномочий, избрание председателя правления Товарищества и досрочное прекращение его полномочий, избрание членов ревизионной комиссии и досрочное прекращение их полномочии, утверждение внутренних регламентов- товарищества, утверждение приходно-расходной сметы Товарищества и принятия решения о ее исполнении, утверждение отчетов пр</w:t>
      </w:r>
      <w:r w:rsidR="000C5858" w:rsidRPr="00DF55D8">
        <w:rPr>
          <w:rFonts w:ascii="Times New Roman" w:hAnsi="Times New Roman" w:cs="Times New Roman"/>
          <w:sz w:val="24"/>
          <w:szCs w:val="24"/>
        </w:rPr>
        <w:t xml:space="preserve">авления, ревизионной комиссии, </w:t>
      </w:r>
      <w:r w:rsidRPr="00DF55D8">
        <w:rPr>
          <w:rFonts w:ascii="Times New Roman" w:hAnsi="Times New Roman" w:cs="Times New Roman"/>
          <w:sz w:val="24"/>
          <w:szCs w:val="24"/>
        </w:rPr>
        <w:t>(п. 5.2).</w:t>
      </w:r>
    </w:p>
    <w:p w:rsidR="00917A12" w:rsidRPr="00DF55D8" w:rsidRDefault="00CA44F3" w:rsidP="00DF55D8">
      <w:pPr>
        <w:pStyle w:val="20"/>
        <w:shd w:val="clear" w:color="auto" w:fill="auto"/>
        <w:spacing w:line="278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Пунктом 5.6 Устава следует, что</w:t>
      </w:r>
      <w:r w:rsidR="0094610C" w:rsidRPr="00DF55D8">
        <w:rPr>
          <w:rFonts w:ascii="Times New Roman" w:hAnsi="Times New Roman" w:cs="Times New Roman"/>
          <w:sz w:val="24"/>
          <w:szCs w:val="24"/>
        </w:rPr>
        <w:t xml:space="preserve"> собрание правомочно, если на указанном собрании присутствует более 50% про</w:t>
      </w:r>
      <w:r w:rsidR="000C5858" w:rsidRPr="00DF55D8">
        <w:rPr>
          <w:rFonts w:ascii="Times New Roman" w:hAnsi="Times New Roman" w:cs="Times New Roman"/>
          <w:sz w:val="24"/>
          <w:szCs w:val="24"/>
        </w:rPr>
        <w:t>ц</w:t>
      </w:r>
      <w:r w:rsidR="0094610C" w:rsidRPr="00DF55D8">
        <w:rPr>
          <w:rFonts w:ascii="Times New Roman" w:hAnsi="Times New Roman" w:cs="Times New Roman"/>
          <w:sz w:val="24"/>
          <w:szCs w:val="24"/>
        </w:rPr>
        <w:t xml:space="preserve">ентов членов. Решения о внесении изменений </w:t>
      </w:r>
      <w:r w:rsidR="00DB2229" w:rsidRPr="00DF55D8">
        <w:rPr>
          <w:rFonts w:ascii="Times New Roman" w:hAnsi="Times New Roman" w:cs="Times New Roman"/>
          <w:sz w:val="24"/>
          <w:szCs w:val="24"/>
        </w:rPr>
        <w:t>в Устав</w:t>
      </w:r>
      <w:r w:rsidR="0094610C" w:rsidRPr="00DF55D8">
        <w:rPr>
          <w:rFonts w:ascii="Times New Roman" w:hAnsi="Times New Roman" w:cs="Times New Roman"/>
          <w:sz w:val="24"/>
          <w:szCs w:val="24"/>
        </w:rPr>
        <w:t xml:space="preserve"> Товарищества и дополнений к его Уставу или об утверждении Устава в новой редакции принимаются собранием большинством в две трети, голосов. Решения общего собрания членов товарищества доводятся до сведения его членов в течении семи дней после даты принятия указанных решений.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 xml:space="preserve">Между тем, оспариваемые </w:t>
      </w:r>
      <w:r w:rsidR="00CA44F3" w:rsidRPr="00DF55D8">
        <w:rPr>
          <w:rFonts w:ascii="Times New Roman" w:hAnsi="Times New Roman" w:cs="Times New Roman"/>
          <w:sz w:val="24"/>
          <w:szCs w:val="24"/>
        </w:rPr>
        <w:t>решения</w:t>
      </w:r>
      <w:r w:rsidRPr="00DF55D8">
        <w:rPr>
          <w:rFonts w:ascii="Times New Roman" w:hAnsi="Times New Roman" w:cs="Times New Roman"/>
          <w:sz w:val="24"/>
          <w:szCs w:val="24"/>
        </w:rPr>
        <w:t xml:space="preserve"> общего собрания не соответствует требованиям указанного законодательства, а также Устава и, по сути, являются ничтожными.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О ничтожности свидетельствует то обстоятельство, что настоящий председатель не выдает для ознакомления сам протокол общего очно-заочного собрания и бюллетеней к нему, которые бы подтвердили кворум собрания.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 xml:space="preserve">Также при </w:t>
      </w:r>
      <w:r w:rsidR="00CA44F3" w:rsidRPr="00DF55D8">
        <w:rPr>
          <w:rFonts w:ascii="Times New Roman" w:hAnsi="Times New Roman" w:cs="Times New Roman"/>
          <w:sz w:val="24"/>
          <w:szCs w:val="24"/>
        </w:rPr>
        <w:t>проведении общего собрания от 22</w:t>
      </w:r>
      <w:r w:rsidRPr="00DF55D8">
        <w:rPr>
          <w:rFonts w:ascii="Times New Roman" w:hAnsi="Times New Roman" w:cs="Times New Roman"/>
          <w:sz w:val="24"/>
          <w:szCs w:val="24"/>
        </w:rPr>
        <w:t>.11.20</w:t>
      </w:r>
      <w:r w:rsidR="00CA44F3" w:rsidRPr="00DF55D8">
        <w:rPr>
          <w:rFonts w:ascii="Times New Roman" w:hAnsi="Times New Roman" w:cs="Times New Roman"/>
          <w:sz w:val="24"/>
          <w:szCs w:val="24"/>
        </w:rPr>
        <w:t>21</w:t>
      </w:r>
      <w:r w:rsidRPr="00DF55D8">
        <w:rPr>
          <w:rFonts w:ascii="Times New Roman" w:hAnsi="Times New Roman" w:cs="Times New Roman"/>
          <w:sz w:val="24"/>
          <w:szCs w:val="24"/>
        </w:rPr>
        <w:t xml:space="preserve"> имели место и другие грубые нарушения законодательства, в том числе его созыва и проведения, а также донесения </w:t>
      </w:r>
      <w:r w:rsidRPr="00DF55D8">
        <w:rPr>
          <w:rFonts w:ascii="Times New Roman" w:hAnsi="Times New Roman" w:cs="Times New Roman"/>
          <w:sz w:val="24"/>
          <w:szCs w:val="24"/>
        </w:rPr>
        <w:lastRenderedPageBreak/>
        <w:t>решений до членов СНТ «Дорожник».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Так, согласно п. 6 ст. 17 Федерального закона 217-ФЗ от 29.07.2017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следует, что очередное общее собрание членов товарищества созывается правлением товарищества по мере необходимости, но не реже чем один раз в год.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Уставом товарищества могут определяться конкретный день, время, место проведения и повестка ежегодного общего собрания членов товарищества, а также порядок ознакомления с проектами документов и иными материалами, планируемыми к рассмотрению на таком общем собрании членов товарищества. В этом случае ежегодное общее собрание членов товарищества по вопросам, указанным в уставе товарищества, проводится без их предварительного уведомления. В случае проведения ежегодного общего собрания членов товарищества в указанный день по иным вопросам, предусмотренным частью 1 настоящей статьи, члены товарищества, а также лица, указанные в части 1 статьи 5 настоящего Федерального закона (в случае включения в повестку такого общего собрания членов товарищества вопросов, указанных в части 16 настоящей статьи), должны быть проинформированы о перечне вопросов, включенных в повестку такого общего собрания членов товарищества, в порядке, предусмотренном кастами 13-17 настоящей статьи (п. 6.1).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Из л. 13 ст. 17 Федерального закона 217-ФЗ от 29.07.2017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следует, что уведомление о проведении общего собрания членов товарищества не менее чем за две недели до дня его проведения: направляется по адресам, указанным в реестре членов товарищества (при наличии электронного адреса уведомление направляется только в форме электронного сообщений); размещается на сайте товарищества в информационно</w:t>
      </w:r>
      <w:r w:rsidR="00A513D3" w:rsidRPr="00DF55D8">
        <w:rPr>
          <w:rFonts w:ascii="Times New Roman" w:hAnsi="Times New Roman" w:cs="Times New Roman"/>
          <w:sz w:val="24"/>
          <w:szCs w:val="24"/>
        </w:rPr>
        <w:t xml:space="preserve"> </w:t>
      </w:r>
      <w:r w:rsidRPr="00DF55D8">
        <w:rPr>
          <w:rFonts w:ascii="Times New Roman" w:hAnsi="Times New Roman" w:cs="Times New Roman"/>
          <w:sz w:val="24"/>
          <w:szCs w:val="24"/>
        </w:rPr>
        <w:softHyphen/>
        <w:t>телекоммуникационной сети «Интернет» (при его наличии); размещается на информационном щите, расположенном в границах территории садоводства или огородничества.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Сообщение о проведении общего собрания членов товарищества может быть также размещено в средствах массовой информации, определенных субъектом Российской Федерации (п.14).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Из п. 15 и 16 следует, что в уведомлении о проведении общего собрания членов товарищества должны быть указаны перечень вопросов, подлежащих рассмотрению на общем собрании членов товарищества, дата, время и место проведения общего собрания членов товарищества. Включение в указанный перечень дополнительных вопросов непосредственно при проведении такого собрания не допускается. В случае включения в невестку общего собрания членов товарищества вопросов, указанных в пунктах 4 - 6, 21 н 22 части 1 настоящей статьи, лица, указанные в ч. 1 с</w:t>
      </w:r>
      <w:r w:rsidR="00A513D3" w:rsidRPr="00DF55D8">
        <w:rPr>
          <w:rFonts w:ascii="Times New Roman" w:hAnsi="Times New Roman" w:cs="Times New Roman"/>
          <w:sz w:val="24"/>
          <w:szCs w:val="24"/>
        </w:rPr>
        <w:t>т. 5 настоящего Федерального зак</w:t>
      </w:r>
      <w:r w:rsidRPr="00DF55D8">
        <w:rPr>
          <w:rFonts w:ascii="Times New Roman" w:hAnsi="Times New Roman" w:cs="Times New Roman"/>
          <w:sz w:val="24"/>
          <w:szCs w:val="24"/>
        </w:rPr>
        <w:t>она, уведомляются о проведении общего собрания членов товарищества в порядке, установленном для уведомления членов товарищества.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Между тем, объявлений о проведении собрания с указание</w:t>
      </w:r>
      <w:r w:rsidR="005F64AF" w:rsidRPr="00DF55D8">
        <w:rPr>
          <w:rFonts w:ascii="Times New Roman" w:hAnsi="Times New Roman" w:cs="Times New Roman"/>
          <w:sz w:val="24"/>
          <w:szCs w:val="24"/>
        </w:rPr>
        <w:t>м</w:t>
      </w:r>
      <w:r w:rsidRPr="00DF55D8">
        <w:rPr>
          <w:rFonts w:ascii="Times New Roman" w:hAnsi="Times New Roman" w:cs="Times New Roman"/>
          <w:sz w:val="24"/>
          <w:szCs w:val="24"/>
        </w:rPr>
        <w:t xml:space="preserve"> повестки дня или без</w:t>
      </w:r>
      <w:r w:rsidR="005F64AF" w:rsidRPr="00DF55D8">
        <w:rPr>
          <w:rFonts w:ascii="Times New Roman" w:hAnsi="Times New Roman" w:cs="Times New Roman"/>
          <w:sz w:val="24"/>
          <w:szCs w:val="24"/>
        </w:rPr>
        <w:t xml:space="preserve"> </w:t>
      </w:r>
      <w:r w:rsidRPr="00DF55D8">
        <w:rPr>
          <w:rFonts w:ascii="Times New Roman" w:hAnsi="Times New Roman" w:cs="Times New Roman"/>
          <w:sz w:val="24"/>
          <w:szCs w:val="24"/>
        </w:rPr>
        <w:t>ее указания на информационном щите СНТ «Дорожник» не было, как не было такого объявления в СМИ, членом СНТ сведения также не направлялись.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left="20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 xml:space="preserve">10.07.2021 было проведено очное общее собрание, которое не состоялось в виду отсутствия кворума, о чем сама Вантеева О.В. </w:t>
      </w:r>
      <w:r w:rsidR="005F64AF" w:rsidRPr="00DF55D8">
        <w:rPr>
          <w:rFonts w:ascii="Times New Roman" w:hAnsi="Times New Roman" w:cs="Times New Roman"/>
          <w:sz w:val="24"/>
          <w:szCs w:val="24"/>
        </w:rPr>
        <w:t xml:space="preserve">сообщила </w:t>
      </w:r>
      <w:r w:rsidRPr="00DF55D8">
        <w:rPr>
          <w:rFonts w:ascii="Times New Roman" w:hAnsi="Times New Roman" w:cs="Times New Roman"/>
          <w:sz w:val="24"/>
          <w:szCs w:val="24"/>
        </w:rPr>
        <w:t xml:space="preserve">в чате в </w:t>
      </w:r>
      <w:proofErr w:type="spellStart"/>
      <w:r w:rsidRPr="00DF55D8">
        <w:rPr>
          <w:rFonts w:ascii="Times New Roman" w:hAnsi="Times New Roman" w:cs="Times New Roman"/>
          <w:sz w:val="24"/>
          <w:szCs w:val="24"/>
        </w:rPr>
        <w:t>Вайбере</w:t>
      </w:r>
      <w:proofErr w:type="spellEnd"/>
      <w:r w:rsidRPr="00DF55D8">
        <w:rPr>
          <w:rFonts w:ascii="Times New Roman" w:hAnsi="Times New Roman" w:cs="Times New Roman"/>
          <w:sz w:val="24"/>
          <w:szCs w:val="24"/>
        </w:rPr>
        <w:t>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left="20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Позже решался вопрос о необходимости проведения собрания, однако так ничего и не произошло. О том, что было проведено общее собрание очно-заочное, указывает истец, он узнал только в декабре 2021 года, когда распечатал выписку из ЕГРЮЛ.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left="20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 xml:space="preserve">Кроме того, по его мнению, имело место и нарушение п. 17 ст. 17 федерального закона РФ № 217-ФЗ, из которого следует, что правление товарищества обязано обеспечить возможность ознакомления с проектами документов и иными материалами, планируемыми к рассмотрению на общем собрании членов товарищества, не менее чем за семь дней до даты проведения общего собрания членов товарищества, в том числе с проектом приходно- расходной сметы, в случае, если повестка общего собрания членов товарищества предусматривает вопрос об утверждении приходно-расходной сметы </w:t>
      </w:r>
      <w:r w:rsidRPr="00DF55D8">
        <w:rPr>
          <w:rFonts w:ascii="Times New Roman" w:hAnsi="Times New Roman" w:cs="Times New Roman"/>
          <w:sz w:val="24"/>
          <w:szCs w:val="24"/>
        </w:rPr>
        <w:lastRenderedPageBreak/>
        <w:t>товарищества. В случае нарушения срока, предусмотренного настоящей частью, рассмотрение указанных проектов документов и иных материалов на общем собрании членов товарищества не допускается.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left="20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Правление не доводило за 7 дней до проведения собрания до членов СНТ проект сметы расходов и ее финансово-экономического об</w:t>
      </w:r>
      <w:r w:rsidR="005F64AF" w:rsidRPr="00DF55D8">
        <w:rPr>
          <w:rFonts w:ascii="Times New Roman" w:hAnsi="Times New Roman" w:cs="Times New Roman"/>
          <w:sz w:val="24"/>
          <w:szCs w:val="24"/>
        </w:rPr>
        <w:t>основания, в том числе и</w:t>
      </w:r>
      <w:r w:rsidRPr="00DF55D8">
        <w:rPr>
          <w:rFonts w:ascii="Times New Roman" w:hAnsi="Times New Roman" w:cs="Times New Roman"/>
          <w:sz w:val="24"/>
          <w:szCs w:val="24"/>
        </w:rPr>
        <w:t xml:space="preserve"> по установке приборов учета, что является обязательным, поскольку ч. 8 ст. 14 Федерального закона № 217-ФЗ указывает на то, что размер взносов определяется на основании приходно-расходной сметы товарищества и финансово-экономического обоснования, утвержденных общим собранием членов товарищества.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left="20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По мнению истца, решением членов СНТ «Дорожник» лишили права выбора приборов индивидуального учета и их проверки, а также выбора электрика или компании, которая будет их устанавливать и проверки их компетенции.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left="20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До членов СНТ, протокол собрания через 7 дней после проведения общего собрания не был доведен, на информационном щите не вывешивался, в связи с чем, большинству членов СНТ, в том числе истцу о принятых решениях на общем собрании известно не было.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left="200" w:firstLine="68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 xml:space="preserve">По мнению истца, о ничтожности </w:t>
      </w:r>
      <w:r w:rsidR="005B28E8" w:rsidRPr="00DF55D8">
        <w:rPr>
          <w:rFonts w:ascii="Times New Roman" w:hAnsi="Times New Roman" w:cs="Times New Roman"/>
          <w:sz w:val="24"/>
          <w:szCs w:val="24"/>
        </w:rPr>
        <w:t>решений,</w:t>
      </w:r>
      <w:r w:rsidRPr="00DF55D8">
        <w:rPr>
          <w:rFonts w:ascii="Times New Roman" w:hAnsi="Times New Roman" w:cs="Times New Roman"/>
          <w:sz w:val="24"/>
          <w:szCs w:val="24"/>
        </w:rPr>
        <w:t xml:space="preserve"> принятых </w:t>
      </w:r>
      <w:r w:rsidR="005B28E8" w:rsidRPr="00DF55D8">
        <w:rPr>
          <w:rFonts w:ascii="Times New Roman" w:hAnsi="Times New Roman" w:cs="Times New Roman"/>
          <w:sz w:val="24"/>
          <w:szCs w:val="24"/>
        </w:rPr>
        <w:t>на общем очно-заочном собрании,</w:t>
      </w:r>
      <w:r w:rsidRPr="00DF55D8">
        <w:rPr>
          <w:rFonts w:ascii="Times New Roman" w:hAnsi="Times New Roman" w:cs="Times New Roman"/>
          <w:sz w:val="24"/>
          <w:szCs w:val="24"/>
        </w:rPr>
        <w:t xml:space="preserve"> свидетельствует отсутствие в СНТ бюллетеней, которые, согласно акта от 22.02.2022, якобы были уничтожены счетной комиссией.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Между тем, действия счетной комиссии не соответствуют требованиям ст. 21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Федерации», из которой следует, что ответственным лицом за ведение делопроизводства в товариществе является его председатель. Протоколы общих собраний членов товарищества подписывает председательствующий на общем собрании членов товарищества. Протоколы, а также иные документы товарищества хранятся в его делах не менее сорока девяти лет.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Неотъемлемой частью протокола общего очно-заочного собрания являются списки лиц, учувствовавших пр</w:t>
      </w:r>
      <w:r w:rsidR="005B28E8" w:rsidRPr="00DF55D8">
        <w:rPr>
          <w:rFonts w:ascii="Times New Roman" w:hAnsi="Times New Roman" w:cs="Times New Roman"/>
          <w:sz w:val="24"/>
          <w:szCs w:val="24"/>
        </w:rPr>
        <w:t>и очном голосовании и бюллетени</w:t>
      </w:r>
      <w:r w:rsidRPr="00DF55D8">
        <w:rPr>
          <w:rFonts w:ascii="Times New Roman" w:hAnsi="Times New Roman" w:cs="Times New Roman"/>
          <w:sz w:val="24"/>
          <w:szCs w:val="24"/>
        </w:rPr>
        <w:t xml:space="preserve"> лиц</w:t>
      </w:r>
      <w:r w:rsidR="005B28E8" w:rsidRPr="00DF55D8">
        <w:rPr>
          <w:rFonts w:ascii="Times New Roman" w:hAnsi="Times New Roman" w:cs="Times New Roman"/>
          <w:sz w:val="24"/>
          <w:szCs w:val="24"/>
        </w:rPr>
        <w:t>, участвовавших</w:t>
      </w:r>
      <w:r w:rsidRPr="00DF55D8">
        <w:rPr>
          <w:rFonts w:ascii="Times New Roman" w:hAnsi="Times New Roman" w:cs="Times New Roman"/>
          <w:sz w:val="24"/>
          <w:szCs w:val="24"/>
        </w:rPr>
        <w:t xml:space="preserve"> при заочном голосовании, а потому указанные документы вместе с протоколом должны храниться не менее </w:t>
      </w:r>
      <w:r w:rsidR="005B28E8" w:rsidRPr="00DF55D8">
        <w:rPr>
          <w:rFonts w:ascii="Times New Roman" w:hAnsi="Times New Roman" w:cs="Times New Roman"/>
          <w:sz w:val="24"/>
          <w:szCs w:val="24"/>
        </w:rPr>
        <w:t>4</w:t>
      </w:r>
      <w:r w:rsidRPr="00DF55D8">
        <w:rPr>
          <w:rFonts w:ascii="Times New Roman" w:hAnsi="Times New Roman" w:cs="Times New Roman"/>
          <w:sz w:val="24"/>
          <w:szCs w:val="24"/>
        </w:rPr>
        <w:t>9 лет, и за их сохранность отвечает председатель СНТ.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При таких обстоятельствах, по мнению истца, ответчик не представил доказательства проведения заочного голосования и как следствие наличие кворума.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8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Кроме-того, 10.07.2021 проводилось общее собрание членов СНТ «Дорожник», которое не состоялось ввиду отсутствия кворума, однако в протоколе это не отражено. Также суду</w:t>
      </w:r>
      <w:r w:rsidR="005B28E8" w:rsidRPr="00DF55D8">
        <w:rPr>
          <w:rFonts w:ascii="Times New Roman" w:hAnsi="Times New Roman" w:cs="Times New Roman"/>
          <w:sz w:val="24"/>
          <w:szCs w:val="24"/>
        </w:rPr>
        <w:t xml:space="preserve"> представлен отдельный протокол</w:t>
      </w:r>
      <w:r w:rsidRPr="00DF55D8">
        <w:rPr>
          <w:rFonts w:ascii="Times New Roman" w:hAnsi="Times New Roman" w:cs="Times New Roman"/>
          <w:sz w:val="24"/>
          <w:szCs w:val="24"/>
        </w:rPr>
        <w:t xml:space="preserve"> от 22.11.2021 очно-заочного голосования, по сути, представляющий собой протокол счетной комиссии. Однако без бюллетеней указанный протокол не имеет силы, поскольку сведения в нем отраженные ничем не подтверждены.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 xml:space="preserve">Истец Анфиногентов В.А. в судебное заседание не явился, о рассмотрении дела был извещен надлежащим образом. На представление своих интересов уполномочил представителя по доверенности </w:t>
      </w:r>
      <w:proofErr w:type="spellStart"/>
      <w:r w:rsidRPr="00DF55D8">
        <w:rPr>
          <w:rFonts w:ascii="Times New Roman" w:hAnsi="Times New Roman" w:cs="Times New Roman"/>
          <w:sz w:val="24"/>
          <w:szCs w:val="24"/>
        </w:rPr>
        <w:t>Бельдуеву</w:t>
      </w:r>
      <w:proofErr w:type="spellEnd"/>
      <w:r w:rsidRPr="00DF55D8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 xml:space="preserve">Представитель истца Анфиногентова В.А. - </w:t>
      </w:r>
      <w:proofErr w:type="spellStart"/>
      <w:r w:rsidRPr="00DF55D8">
        <w:rPr>
          <w:rFonts w:ascii="Times New Roman" w:hAnsi="Times New Roman" w:cs="Times New Roman"/>
          <w:sz w:val="24"/>
          <w:szCs w:val="24"/>
        </w:rPr>
        <w:t>Бельдуева</w:t>
      </w:r>
      <w:proofErr w:type="spellEnd"/>
      <w:r w:rsidRPr="00DF55D8">
        <w:rPr>
          <w:rFonts w:ascii="Times New Roman" w:hAnsi="Times New Roman" w:cs="Times New Roman"/>
          <w:sz w:val="24"/>
          <w:szCs w:val="24"/>
        </w:rPr>
        <w:t xml:space="preserve"> А.В. в судебном заседании доводы, изложенные в иске и уточнении к нему, поддержала, просила требования ее доверителя удовлетворить, находя их законными и обоснованными.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Представитель ответчика СНТ «Дорожник» Дмитриев Д.Н. в судебном заседании возражал против удовлетворения требований истца, представив суду свои возражения в письменном виде. Настаивал на том, что оспариваемые истцом решения общего собрания членов СНТ были приняты при наличии необходимого кворума.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Учитывая положения ст. 167 ГПК РФ, принимая во внимание надлежащее извещение истца о рассмотрении дела, суд полагает возможным рассмотреть дело в его отсутствие.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Выслушав пояснения представителей сторон, изучив письменные материалы дела, оценив представленные доказательств в совокупности, суд приходит к выводу о наличии оснований для удовлетворения заявленных исковых требований, исходя из следующего.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lastRenderedPageBreak/>
        <w:t>В соответствии с п. 4 ч. 1 ст. И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член товарищества вправе обжаловать решения органов товарищества, влекущие гражданско- правовые последствия, в случаях и в порядке, которые предусмотрены федеральным законом.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В Определении от 29.11.2016 № 73-КГ16-6 Верховный Суд Российской Федерации сделал вывод, что решение общего собрания членов садоводческих, огороднических и дачных некоммерческих объединений является недействительным в случае отсутствия кворума для принятия решения на общем собрании членов общества, а также в случае нарушения процедуры созыва и проведения общего собрания.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Вопросы, относящиеся к компетенции общего собрания членов товарищества, определены частью 1 статьи 17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 Пунктом 2 части 1 статьи 17 вышеуказанного Федерального Закона определено, что к исключительной компетенции общего собрания членов товарищества относятся в том числе: избрание органов товарищества (председателя товарищества, членов правления товарищества), ревизионной комиссии (ревизора), досрочное прекращение их полномочий.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В силу п. 2 ст. 181.1 ГК РФ решение собрания, с которым закон связывает гражданско-правовые последствия, порождает правовые последствия, на которые решение собрания направлено, для всех лиц, имевших право участвовать в данном собрании (участников юридического лица, сособственников, кредиторов при банкротстве и других - участников гражданско-правового сообщества), а также для иных лиц, если это установлено законом или вытекает из существа отношений.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В соответствии с положениями ст. 181.4 ГК РФ, решение собрания может быть признано судом недействительным при нарушении требований закона, в том числе в случае, если: 1) допущено существенное нарушение порядка созыва, подготовки и проведения собрания, влияющее на волеизъявление участников собрания; 2) у лица, выступавшего от имени участника собрания, отсутствовали полномочия; 3) допущено нарушение равенства прав участников собрания при его проведении; 4) допущено существенное нарушение правил составления протокола, в том числе правила о письменной форме протокола (пункт 3 статьи 181.2).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Из анализа указанной выше нормы, следует, что не любое нарушение может являться основанием к отмене решения общего собрания, а только такие существенные нарушения закона, ввиду которых невозможно выявить истинную волю большинства собственников.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В соответствии со ст. 181.5 ГК РФ решение собрания ничтожно в случае, если оно принято по вопросу, не включенному в повестку дня, за исключением случая, если в собрании приняли участие все участники соответствующего гражданско-правового сообщества; принято при отсутствии необходимого кворума; принято по вопросу, не относящемуся к компетенции собрания; противоречит основам правопорядка или нравственности.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В соответствии со статьей 56 ГПК РФ, содержание которой следует рассматривать в контексте с положениями пункта 3 статьи 123 Конституции РФ и статьи 12 ГПК РФ, закрепляющими принцип состязательности гражданского судопроизводства и принцип равноправия сторон, каждая сторона должна доказать те обстоятельства, на которые она ссылается как на основания своих требований и возражений, если иное не предусмотрено федеральным законом.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Судом установлено и материалами дела подтверждается, что Анфиногентов В.А. является членом СЫТ «Дорожник», что подтверждается представленной в материалы дела копией членской книжкой.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 xml:space="preserve">Из представленного в материалы дела протокола от 22.11.2021 общего собрания членов СНТ «Дорожник», проведенного в форме очно-заочного голосования, на основании общего собрания членов СНТ «Дорожник» от 10.07.2021, следует, что очная часть данного собрания была проведена 10.07.2021, очно-заочная часть голосования в период с 10.07.2021 </w:t>
      </w:r>
      <w:r w:rsidRPr="00DF55D8">
        <w:rPr>
          <w:rFonts w:ascii="Times New Roman" w:hAnsi="Times New Roman" w:cs="Times New Roman"/>
          <w:sz w:val="24"/>
          <w:szCs w:val="24"/>
        </w:rPr>
        <w:lastRenderedPageBreak/>
        <w:t>по 22.11.2021. Всего в Товариществе 387 членов, в заочной части собрания проголосовали 111 членов СНТ.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Повестка собрания, согласно Протокола, следующая: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Процедурные вопросы:</w:t>
      </w:r>
    </w:p>
    <w:p w:rsidR="00917A12" w:rsidRPr="00DF55D8" w:rsidRDefault="0094610C" w:rsidP="00DF55D8">
      <w:pPr>
        <w:pStyle w:val="20"/>
        <w:numPr>
          <w:ilvl w:val="0"/>
          <w:numId w:val="1"/>
        </w:numPr>
        <w:shd w:val="clear" w:color="auto" w:fill="auto"/>
        <w:tabs>
          <w:tab w:val="left" w:pos="1058"/>
        </w:tabs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Избрание председателя и секретаря общего собрания.</w:t>
      </w:r>
    </w:p>
    <w:p w:rsidR="00917A12" w:rsidRPr="00DF55D8" w:rsidRDefault="0094610C" w:rsidP="00DF55D8">
      <w:pPr>
        <w:pStyle w:val="20"/>
        <w:numPr>
          <w:ilvl w:val="0"/>
          <w:numId w:val="1"/>
        </w:numPr>
        <w:shd w:val="clear" w:color="auto" w:fill="auto"/>
        <w:tabs>
          <w:tab w:val="left" w:pos="1082"/>
        </w:tabs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Избрание счетной комиссии.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Вопросы основной повестки собрания:</w:t>
      </w:r>
    </w:p>
    <w:p w:rsidR="00917A12" w:rsidRPr="00DF55D8" w:rsidRDefault="0094610C" w:rsidP="00DF55D8">
      <w:pPr>
        <w:pStyle w:val="20"/>
        <w:numPr>
          <w:ilvl w:val="0"/>
          <w:numId w:val="2"/>
        </w:numPr>
        <w:shd w:val="clear" w:color="auto" w:fill="auto"/>
        <w:tabs>
          <w:tab w:val="left" w:pos="1063"/>
        </w:tabs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Утверждение регламента собрания.</w:t>
      </w:r>
    </w:p>
    <w:p w:rsidR="00917A12" w:rsidRPr="00DF55D8" w:rsidRDefault="0094610C" w:rsidP="00DF55D8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Принятие и утверждение Устава СНТ «Дорожник».</w:t>
      </w:r>
    </w:p>
    <w:p w:rsidR="00917A12" w:rsidRPr="00DF55D8" w:rsidRDefault="0094610C" w:rsidP="00DF55D8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Выборы членов правления.</w:t>
      </w:r>
    </w:p>
    <w:p w:rsidR="00917A12" w:rsidRPr="00DF55D8" w:rsidRDefault="0094610C" w:rsidP="00DF55D8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Выборы членов ревизионной комиссии.</w:t>
      </w:r>
    </w:p>
    <w:p w:rsidR="00917A12" w:rsidRPr="00DF55D8" w:rsidRDefault="0094610C" w:rsidP="00DF55D8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 xml:space="preserve">Отчет </w:t>
      </w:r>
      <w:proofErr w:type="spellStart"/>
      <w:r w:rsidRPr="00DF55D8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DF55D8">
        <w:rPr>
          <w:rFonts w:ascii="Times New Roman" w:hAnsi="Times New Roman" w:cs="Times New Roman"/>
          <w:sz w:val="24"/>
          <w:szCs w:val="24"/>
        </w:rPr>
        <w:t>. председателя СНТ «Дорожник».</w:t>
      </w:r>
    </w:p>
    <w:p w:rsidR="00917A12" w:rsidRPr="00DF55D8" w:rsidRDefault="0094610C" w:rsidP="00DF55D8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Отчет председателя ревизионной комиссии.</w:t>
      </w:r>
    </w:p>
    <w:p w:rsidR="00917A12" w:rsidRPr="00DF55D8" w:rsidRDefault="0094610C" w:rsidP="00DF55D8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Принятие и утверждение приходно-расходной сметы на 2021 года.</w:t>
      </w:r>
    </w:p>
    <w:p w:rsidR="00917A12" w:rsidRPr="00DF55D8" w:rsidRDefault="0094610C" w:rsidP="00DF55D8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Утверждение размера и сроков внесения взносов на 2021 год.</w:t>
      </w:r>
    </w:p>
    <w:p w:rsidR="00917A12" w:rsidRPr="00DF55D8" w:rsidRDefault="0094610C" w:rsidP="00DF55D8">
      <w:pPr>
        <w:pStyle w:val="20"/>
        <w:numPr>
          <w:ilvl w:val="0"/>
          <w:numId w:val="2"/>
        </w:numPr>
        <w:shd w:val="clear" w:color="auto" w:fill="auto"/>
        <w:tabs>
          <w:tab w:val="left" w:pos="1082"/>
        </w:tabs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Выбор председателя правления СНТ «Дорожник».</w:t>
      </w:r>
    </w:p>
    <w:p w:rsidR="00917A12" w:rsidRPr="00DF55D8" w:rsidRDefault="0094610C" w:rsidP="00DF55D8">
      <w:pPr>
        <w:pStyle w:val="20"/>
        <w:numPr>
          <w:ilvl w:val="0"/>
          <w:numId w:val="2"/>
        </w:numPr>
        <w:shd w:val="clear" w:color="auto" w:fill="auto"/>
        <w:tabs>
          <w:tab w:val="left" w:pos="1178"/>
        </w:tabs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Прием в члены СНТ новых собственников.</w:t>
      </w:r>
    </w:p>
    <w:p w:rsidR="00917A12" w:rsidRPr="00DF55D8" w:rsidRDefault="0094610C" w:rsidP="00DF55D8">
      <w:pPr>
        <w:pStyle w:val="20"/>
        <w:numPr>
          <w:ilvl w:val="0"/>
          <w:numId w:val="2"/>
        </w:numPr>
        <w:shd w:val="clear" w:color="auto" w:fill="auto"/>
        <w:tabs>
          <w:tab w:val="left" w:pos="1153"/>
        </w:tabs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Установка приборов учета (индивидуальные счетчики учета электрической энергии) с возможностью автоматического сбора показаний на границах ответственности электрических сетей правообладателей земельных участков.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По всем вопросам, содержащимся в повестке собрания, были приняты соответствующие решения.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В подтверждение очной части общего собрания членов СНТ «Дорожник» ответчиком в материалы дела представлен протокол от 10.07.2021, в котором указано, что всего в СНТ 387 членов, зарегистрировалось 85 членов. Повестка собрания аналогичная вышеуказанной.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Обращаясь в суд с настоящим исковым заявлением, истец Анфиногентов В.А. просил признать ничтожными решения, принятые на общем собрании членов СНТ, проведенном в очно-заочной форме в период с 10.07.2021 по 22.11.2021, указывая на отсутствие кворума.</w:t>
      </w:r>
    </w:p>
    <w:p w:rsidR="00917A12" w:rsidRPr="00DF55D8" w:rsidRDefault="0094610C" w:rsidP="00DF55D8">
      <w:pPr>
        <w:pStyle w:val="20"/>
        <w:shd w:val="clear" w:color="auto" w:fill="auto"/>
        <w:tabs>
          <w:tab w:val="left" w:pos="7466"/>
        </w:tabs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Рассматривая требования истца Анфиногентова В. А.,</w:t>
      </w:r>
      <w:r w:rsidR="00C152D4" w:rsidRPr="00DF55D8">
        <w:rPr>
          <w:rFonts w:ascii="Times New Roman" w:hAnsi="Times New Roman" w:cs="Times New Roman"/>
          <w:sz w:val="24"/>
          <w:szCs w:val="24"/>
        </w:rPr>
        <w:t xml:space="preserve"> </w:t>
      </w:r>
      <w:r w:rsidRPr="00DF55D8">
        <w:rPr>
          <w:rFonts w:ascii="Times New Roman" w:hAnsi="Times New Roman" w:cs="Times New Roman"/>
          <w:sz w:val="24"/>
          <w:szCs w:val="24"/>
        </w:rPr>
        <w:t>суд приходит к</w:t>
      </w:r>
      <w:r w:rsidR="00C152D4" w:rsidRPr="00DF55D8">
        <w:rPr>
          <w:rFonts w:ascii="Times New Roman" w:hAnsi="Times New Roman" w:cs="Times New Roman"/>
          <w:sz w:val="24"/>
          <w:szCs w:val="24"/>
        </w:rPr>
        <w:t xml:space="preserve"> </w:t>
      </w:r>
      <w:r w:rsidRPr="00DF55D8">
        <w:rPr>
          <w:rFonts w:ascii="Times New Roman" w:hAnsi="Times New Roman" w:cs="Times New Roman"/>
          <w:sz w:val="24"/>
          <w:szCs w:val="24"/>
        </w:rPr>
        <w:t>следующему.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В силу пункта 1 статьи 181.3 ГК РФ решение собрания недействительно по основаниям, установленным настоящим Кодексом или иными законами, в силу признания его таковым судом (оспоримое решение) или независимо от такого признания (ничтожное решение). Недействительное решение собрания оспоримо, если из закона не следует, что решение ничтожно.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Ничтожным, в частности, признается решение собрания, принятое при отсутствии необходимого кворума (пункт 2 статьи 181.5ГКРФ).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Согласно части 19 статьи 17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</w:t>
      </w:r>
      <w:proofErr w:type="gramStart"/>
      <w:r w:rsidRPr="00DF55D8">
        <w:rPr>
          <w:rFonts w:ascii="Times New Roman" w:hAnsi="Times New Roman" w:cs="Times New Roman"/>
          <w:sz w:val="24"/>
          <w:szCs w:val="24"/>
        </w:rPr>
        <w:t>»</w:t>
      </w:r>
      <w:proofErr w:type="gramEnd"/>
      <w:r w:rsidRPr="00DF55D8">
        <w:rPr>
          <w:rFonts w:ascii="Times New Roman" w:hAnsi="Times New Roman" w:cs="Times New Roman"/>
          <w:sz w:val="24"/>
          <w:szCs w:val="24"/>
        </w:rPr>
        <w:t xml:space="preserve"> общее собрание членов товарищества правомочно, если на указанном собрании присутствует более чем пятьдесят процентов членов товарищества или их представителей.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Как было указано выше и следует из протоколов общего собрания членов СНТ от 10.07.2021, 22.11.2021 всего в СНТ 387 членов, при этом в очной части голосования приняли участие 85 членов, в заочной части голосования - 111 членов.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В подтверждение количественного состава членов СНТ «Дорожник» ответчиком в материалы дела представлен список (реестр) членов СНТ «Дорожник», заверенный подписью действующего председателя товарищества и печатью. Список содержит фамилии и инициалы членов СНТ и номера участков. Всего по списку 387 членов Товарищества.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 xml:space="preserve">В соответствии со статьей 15 Закона № 217-ФЗ товарищество создает реестр членов товарищества и осуществляет его ведение. Реестр членов товарищества должен содержать данные о членах товарищества, указанные в части 5 статьи 12 настоящего Федерального закона, кадастровый (условный) номер земельного участка, правообладателем которого </w:t>
      </w:r>
      <w:r w:rsidRPr="00DF55D8">
        <w:rPr>
          <w:rFonts w:ascii="Times New Roman" w:hAnsi="Times New Roman" w:cs="Times New Roman"/>
          <w:sz w:val="24"/>
          <w:szCs w:val="24"/>
        </w:rPr>
        <w:lastRenderedPageBreak/>
        <w:t>является член товарищества.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Согласно ч. 5 ст. 12 указанного Федерального закона в заявлении о принятии в члены товарищества, а следовательно, и в реестре членов товарищества, должны быть указаны: 1) фамилия, имя, отчество (последнее - при наличии) заявителя; 2) адрес места жительства заявителя; 3) почтовый адрес, по которому заявителем могут быть получены почтовые сообщения, за исключением случаев, если такие сообщения могут быть получены по адресу места жительства; 4) адрес электронной почты, по которому заявителем могут быть получены электронные сообщения (при наличии); 5) согласие заявителя на соблюдение требований устава товарищества.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Аналогичная норма содержалась в ранее действовавшем законе - Федеральном законе от 15.04.1998 № 66-ФЗ «О садоводческих, огороднических и дачных некоммерческих объединениях граждан» (статья 19.1), которая обязывала товарищество создать соответствующий реестр не позднее 01.06.2017.</w:t>
      </w:r>
    </w:p>
    <w:p w:rsidR="00917A12" w:rsidRPr="00DF55D8" w:rsidRDefault="00FF65C3" w:rsidP="00DF55D8">
      <w:pPr>
        <w:pStyle w:val="20"/>
        <w:shd w:val="clear" w:color="auto" w:fill="auto"/>
        <w:spacing w:line="269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Список (реестр</w:t>
      </w:r>
      <w:r w:rsidR="0094610C" w:rsidRPr="00DF55D8">
        <w:rPr>
          <w:rFonts w:ascii="Times New Roman" w:hAnsi="Times New Roman" w:cs="Times New Roman"/>
          <w:sz w:val="24"/>
          <w:szCs w:val="24"/>
        </w:rPr>
        <w:t>) членов, представленный ответчиком в материалы дела в подтверждение численного состава членов товарищества, не соответствует требованиям статьи 15 Закона № 217-ФЗ в части содержания реестра, дату вступления в товарищество не содержит, такой список сам по себе с достоверностью подтверждать членство указанных в нем лиц не может.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Утвержденного реестра членов товарищества, отвечающего требованиям ст. 15 Закона № 217-Ф, ответчиком в материалы дела не представлено. Представленные ответчиком доказательства нельзя считать допустимыми, позволяющими установить фактическое количество членов СНТ с целью определения необходимого для кворума числа участников собрания.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В силу ч. 8 ст. 21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порядок ведения делопроизводства в товариществе, в том числе порядок передачи документов в связи с переизбранием, отстранением от должности лиц, избранных в органы товарищества, определяется уставом товарищества.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Главой 10 Устава СНТ «Дорожник» закреплено постоянное хранение протоколов общих собраний членов Товарищества.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Как установлено судом и указано выше, в общем собрании, проведенном в очно</w:t>
      </w:r>
      <w:r w:rsidR="00FF65C3" w:rsidRPr="00DF55D8">
        <w:rPr>
          <w:rFonts w:ascii="Times New Roman" w:hAnsi="Times New Roman" w:cs="Times New Roman"/>
          <w:sz w:val="24"/>
          <w:szCs w:val="24"/>
        </w:rPr>
        <w:t>-</w:t>
      </w:r>
      <w:r w:rsidRPr="00DF55D8">
        <w:rPr>
          <w:rFonts w:ascii="Times New Roman" w:hAnsi="Times New Roman" w:cs="Times New Roman"/>
          <w:sz w:val="24"/>
          <w:szCs w:val="24"/>
        </w:rPr>
        <w:softHyphen/>
        <w:t>заочной форме, приняли участие в очной части голосования - 85 членов, в заочной части голосования - 111 членов.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При этом, как следует из представленного суда акта от 22.02.2022, все бюллетени заочного голосования в количестве 111 штук были уничтожены путем утилизации по причине отсутствия помещения и специально оборудованного места для хранения бюллетеней. Следовательно, на момент рассмотрения дела суд был лишен возможности проверить действительное волеизъявление голосовавших и их правомочие, равно как и в целом проверить имело ли такое заочное голосование место быть.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Поскольку на указанном собрании приняты значимые для Товарищества решения, такие как выбор членов правления, членов ревизионной комиссии, председателя правления СНТ «Дорожник», принятие и ут</w:t>
      </w:r>
      <w:r w:rsidR="00FF65C3" w:rsidRPr="00DF55D8">
        <w:rPr>
          <w:rFonts w:ascii="Times New Roman" w:hAnsi="Times New Roman" w:cs="Times New Roman"/>
          <w:sz w:val="24"/>
          <w:szCs w:val="24"/>
        </w:rPr>
        <w:t>верждение Устава СН</w:t>
      </w:r>
      <w:r w:rsidRPr="00DF55D8">
        <w:rPr>
          <w:rFonts w:ascii="Times New Roman" w:hAnsi="Times New Roman" w:cs="Times New Roman"/>
          <w:sz w:val="24"/>
          <w:szCs w:val="24"/>
        </w:rPr>
        <w:t>Т «Дорожник», по мнению суда, бюллетени должны были храниться как минимум в течение всего срока полномочий новоизбранного состава правления, председателя Товарищества. Уничтожение бюллетеней голосования по причине отсутствия места для их хранения законодательством не предусмотрено.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Таким образом, с учетом изложенного суд приходит к выводу о необходимости признания ничтожными решений общего собрания, проведенного в очно-заочной форме в период с 10.07.2021 по 22.11.2021, оформленных протоколом от 22.11.2021, по мотиву отсутствия кворума при проведении собрания, а вернее, по мотиву отсутствия достоверных сведений о количестве членов Товарищества на момент проведения собрания, равно как и о количестве членов Товарищества, принявших участие в голосовании, учитывая установленный факт уничтожения всех бюллетеней заочного голосования.</w:t>
      </w:r>
    </w:p>
    <w:p w:rsidR="00262A4D" w:rsidRPr="00DF55D8" w:rsidRDefault="00262A4D" w:rsidP="00DF55D8">
      <w:pPr>
        <w:pStyle w:val="20"/>
        <w:shd w:val="clear" w:color="auto" w:fill="auto"/>
        <w:spacing w:line="269" w:lineRule="exact"/>
        <w:ind w:firstLine="760"/>
        <w:jc w:val="both"/>
        <w:rPr>
          <w:rStyle w:val="21"/>
          <w:rFonts w:ascii="Times New Roman" w:hAnsi="Times New Roman" w:cs="Times New Roman"/>
          <w:sz w:val="24"/>
          <w:szCs w:val="24"/>
        </w:rPr>
      </w:pP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Style w:val="21"/>
          <w:rFonts w:ascii="Times New Roman" w:hAnsi="Times New Roman" w:cs="Times New Roman"/>
          <w:sz w:val="24"/>
          <w:szCs w:val="24"/>
        </w:rPr>
        <w:t>Частью 25 статьи 17</w:t>
      </w:r>
      <w:r w:rsidRPr="00DF55D8">
        <w:rPr>
          <w:rFonts w:ascii="Times New Roman" w:hAnsi="Times New Roman" w:cs="Times New Roman"/>
          <w:sz w:val="24"/>
          <w:szCs w:val="24"/>
        </w:rPr>
        <w:t xml:space="preserve"> Федерального закона от 29.07.2017 № 217-ФЗ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 установлено, что решения общего собрания членов товарищества оформляются протоколом с указанием результатов голосования и приложением к нему списка с подписью каждого члена товарищества либо каждого представителя члена товарищества, принявших участие в общем собрании членов товарищества.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 xml:space="preserve">В соответствии со </w:t>
      </w:r>
      <w:r w:rsidRPr="00DF55D8">
        <w:rPr>
          <w:rStyle w:val="21"/>
          <w:rFonts w:ascii="Times New Roman" w:hAnsi="Times New Roman" w:cs="Times New Roman"/>
          <w:sz w:val="24"/>
          <w:szCs w:val="24"/>
        </w:rPr>
        <w:t>статьей 60</w:t>
      </w:r>
      <w:r w:rsidRPr="00DF55D8">
        <w:rPr>
          <w:rFonts w:ascii="Times New Roman" w:hAnsi="Times New Roman" w:cs="Times New Roman"/>
          <w:sz w:val="24"/>
          <w:szCs w:val="24"/>
        </w:rPr>
        <w:t xml:space="preserve"> ГПК РФ обстоятельства дела, которые в соответствии с законом должны быть подтверждены определенными средствами доказывания, не могут подтверждаться никакими другими доказательствами.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Таким образом, в силу закона наличие кворума на собрании подтверждается списком с подписью каждого члена товарищества либо каждого представителя члена товарищества, принявших участие в общем собрании членов товарищества. Одного лишь указания в протоколе общего собрания на наличие кворума недостаточно.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Вместе с тем, представленные в материалы дела листы регистрации, ведомости выдачи бюллетеней требованиям относимости и допустимости доказательств в части подтверждения наличия кворума на общем собрании не отвечают, поскольку по существу они содержит только указание фамилий и инициалов, подписей и номеров участков, не содержа</w:t>
      </w:r>
      <w:r w:rsidR="00CD10A7" w:rsidRPr="00DF55D8">
        <w:rPr>
          <w:rFonts w:ascii="Times New Roman" w:hAnsi="Times New Roman" w:cs="Times New Roman"/>
          <w:sz w:val="24"/>
          <w:szCs w:val="24"/>
        </w:rPr>
        <w:t>т</w:t>
      </w:r>
      <w:r w:rsidRPr="00DF55D8">
        <w:rPr>
          <w:rFonts w:ascii="Times New Roman" w:hAnsi="Times New Roman" w:cs="Times New Roman"/>
          <w:sz w:val="24"/>
          <w:szCs w:val="24"/>
        </w:rPr>
        <w:t xml:space="preserve"> информации о голосовании членами лично или через представителя (с представлением соответствующей доверенности), а также информации о том, является лицо, голосовавшее, членом СНТ или лицом, ведущим садоводство в индивидуальном порядке, учитывая, что последние имеют право голосовать не по всем вопросам, включенным в повестку собрания.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Следует также отметить, что в соответствии ст. 181.4 ГК РФ решение собрания может быть признано судом недействительным при нарушении требований закона, в том числе в случае, если:</w:t>
      </w:r>
    </w:p>
    <w:p w:rsidR="00917A12" w:rsidRPr="00DF55D8" w:rsidRDefault="0094610C" w:rsidP="00DF55D8">
      <w:pPr>
        <w:pStyle w:val="20"/>
        <w:numPr>
          <w:ilvl w:val="0"/>
          <w:numId w:val="3"/>
        </w:numPr>
        <w:shd w:val="clear" w:color="auto" w:fill="auto"/>
        <w:tabs>
          <w:tab w:val="left" w:pos="1042"/>
        </w:tabs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допущено существенное нарушение порядка созыва, подготовки и проведения собрания, влияющее на волеизъявление участников собрания;</w:t>
      </w:r>
    </w:p>
    <w:p w:rsidR="00917A12" w:rsidRPr="00DF55D8" w:rsidRDefault="0094610C" w:rsidP="00DF55D8">
      <w:pPr>
        <w:pStyle w:val="20"/>
        <w:numPr>
          <w:ilvl w:val="0"/>
          <w:numId w:val="3"/>
        </w:numPr>
        <w:shd w:val="clear" w:color="auto" w:fill="auto"/>
        <w:tabs>
          <w:tab w:val="left" w:pos="1087"/>
        </w:tabs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у лица, выступавшего от имени участника собрания, отсутствовали полномочия;</w:t>
      </w:r>
    </w:p>
    <w:p w:rsidR="00917A12" w:rsidRPr="00DF55D8" w:rsidRDefault="0094610C" w:rsidP="00DF55D8">
      <w:pPr>
        <w:pStyle w:val="20"/>
        <w:numPr>
          <w:ilvl w:val="0"/>
          <w:numId w:val="3"/>
        </w:numPr>
        <w:shd w:val="clear" w:color="auto" w:fill="auto"/>
        <w:tabs>
          <w:tab w:val="left" w:pos="1087"/>
        </w:tabs>
        <w:spacing w:line="269" w:lineRule="exact"/>
        <w:ind w:firstLine="76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допущено нарушение равенства прав участников собрания при его проведении;</w:t>
      </w:r>
    </w:p>
    <w:p w:rsidR="00917A12" w:rsidRPr="00DF55D8" w:rsidRDefault="0094610C" w:rsidP="00DF55D8">
      <w:pPr>
        <w:pStyle w:val="20"/>
        <w:numPr>
          <w:ilvl w:val="0"/>
          <w:numId w:val="3"/>
        </w:numPr>
        <w:shd w:val="clear" w:color="auto" w:fill="auto"/>
        <w:tabs>
          <w:tab w:val="left" w:pos="1028"/>
        </w:tabs>
        <w:spacing w:line="269" w:lineRule="exact"/>
        <w:ind w:right="204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допущено существенное нарушение правил составления протокола, в том числе правила о письменной форме протокола (пункт 3 статьи 181.2).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right="204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В соответствии с п. 5.4. Устава СНТ «Дорожник» собрание созывается правлением по мере необходимости, но не реже чем один раз в год. Внеочередное собрание уполномоченных проводится по решению его правления, требованию ревизионной комиссии Товарищества, а также по предложению органа местного самоуправления или не менее чем одной пятой общего числа членов Товарищества.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right="204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Вместе с тем, суду не представлено доказательств, что действующее правление СНТ «Дорожник» созывало, организовывало и проводило общее собрание в форме очно</w:t>
      </w:r>
      <w:r w:rsidR="00CD10A7" w:rsidRPr="00DF55D8">
        <w:rPr>
          <w:rFonts w:ascii="Times New Roman" w:hAnsi="Times New Roman" w:cs="Times New Roman"/>
          <w:sz w:val="24"/>
          <w:szCs w:val="24"/>
        </w:rPr>
        <w:t>-</w:t>
      </w:r>
      <w:r w:rsidRPr="00DF55D8">
        <w:rPr>
          <w:rFonts w:ascii="Times New Roman" w:hAnsi="Times New Roman" w:cs="Times New Roman"/>
          <w:sz w:val="24"/>
          <w:szCs w:val="24"/>
        </w:rPr>
        <w:softHyphen/>
        <w:t>заочного голосования в период с 10.07.2021 по 22.11.2021.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right="204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Оспариваемыми решениями общего собрания нарушены права Анфиногентова В.А. на участие в деятельности органов управления садоводческим товариществом. Принятие решений в соответствии с требованиями законодательства, Устава Товарищества, при наличии кворума, является гарантией соблюдения прав всех членов объединения. Соблюдение такого требования является механизмом, обеспечивающим легитимность решений, принимаемых высшим органом управления некоммерческим объединением и относящихся к его исключительной компетенции. При этом даже в случае «отсутствия явных нарушений» прав членов некоммерческого объединения, решения, принятые на собрании в отсутствие всех участников соответствующего гражданско-правового сообщества, не могут быть признаны правомочными.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right="204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Оснований полагать, что члены Товарищества о предстоящем собрании извещались заблаговременно и надлежащим образом, у суда не имеется. Относимых и допустимых доказательств этому не представлено. Представленное в материалы дела объявление свидетельствует исключительно об извещении членов Товарищества о проведении общего собрания 10.07.2021, оснований полагать, что члены Товарищества были поставлены в известность о проведении общего собрания в форме очно-заочного голосования, у суда не имеется, доказательств этому не представлено.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right="204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 xml:space="preserve">Оснований полагать, что права </w:t>
      </w:r>
      <w:r w:rsidR="00BD50D4" w:rsidRPr="00DF55D8">
        <w:rPr>
          <w:rFonts w:ascii="Times New Roman" w:hAnsi="Times New Roman" w:cs="Times New Roman"/>
          <w:sz w:val="24"/>
          <w:szCs w:val="24"/>
        </w:rPr>
        <w:t xml:space="preserve">истца и </w:t>
      </w:r>
      <w:r w:rsidRPr="00DF55D8">
        <w:rPr>
          <w:rFonts w:ascii="Times New Roman" w:hAnsi="Times New Roman" w:cs="Times New Roman"/>
          <w:sz w:val="24"/>
          <w:szCs w:val="24"/>
        </w:rPr>
        <w:t>оспариваемые им решения</w:t>
      </w:r>
      <w:r w:rsidR="00BD50D4" w:rsidRPr="00DF55D8">
        <w:rPr>
          <w:rFonts w:ascii="Times New Roman" w:hAnsi="Times New Roman" w:cs="Times New Roman"/>
          <w:sz w:val="24"/>
          <w:szCs w:val="24"/>
        </w:rPr>
        <w:t xml:space="preserve"> не нарушены</w:t>
      </w:r>
      <w:r w:rsidRPr="00DF55D8">
        <w:rPr>
          <w:rFonts w:ascii="Times New Roman" w:hAnsi="Times New Roman" w:cs="Times New Roman"/>
          <w:sz w:val="24"/>
          <w:szCs w:val="24"/>
        </w:rPr>
        <w:t xml:space="preserve">, у суда не имеется. Согласно разъяснениям, изложенным в пункте 109 Постановления Пленума Верховного Суда Российской Федерации от 23.06.2015 № 25 «О применении судами некоторых положений раздела I части первой Гражданского кодекса Российской Федерации» решение собрания не может быть признано недействительным в силу его </w:t>
      </w:r>
      <w:proofErr w:type="spellStart"/>
      <w:r w:rsidRPr="00DF55D8">
        <w:rPr>
          <w:rFonts w:ascii="Times New Roman" w:hAnsi="Times New Roman" w:cs="Times New Roman"/>
          <w:sz w:val="24"/>
          <w:szCs w:val="24"/>
        </w:rPr>
        <w:t>оспоримости</w:t>
      </w:r>
      <w:proofErr w:type="spellEnd"/>
      <w:r w:rsidRPr="00DF55D8">
        <w:rPr>
          <w:rFonts w:ascii="Times New Roman" w:hAnsi="Times New Roman" w:cs="Times New Roman"/>
          <w:sz w:val="24"/>
          <w:szCs w:val="24"/>
        </w:rPr>
        <w:t xml:space="preserve"> при наличии совокупности следующих обстоятельств: голосование лица, права которого затрагиваются этим решением, не могло повлиять на его принятие, и решение не может повлечь существенные неблагоприятные последствия для этого лица (пункт 4 статьи 181.4 ГК РФ. Как уже указывалось выше, к нарушениям порядка принятия решения, в том числе могут быть отнесены нарушения, касающиеся созыва, подготовки, проведения собрания, осуществления процедуры голосования (подпункт 1 пункта 1 статьи 181.4 ГК РФ).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right="204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К существенным неблагоприятным последствиям относятся нарушения законных интересов, как самого участника, так и гражданско-правового сообщества, которые могут привести, в том числе к возникновению убытков, лишению права на получение выгоды от использования имущества гражданско-правового сообщества, ограничению или лишению участника возможности в будущем принимать управленческие решения или осуществлять контроль за деятельностью гражданско-правового сообщества.</w:t>
      </w:r>
    </w:p>
    <w:p w:rsidR="00917A12" w:rsidRPr="00DF55D8" w:rsidRDefault="0094610C" w:rsidP="00DF55D8">
      <w:pPr>
        <w:pStyle w:val="20"/>
        <w:shd w:val="clear" w:color="auto" w:fill="auto"/>
        <w:spacing w:line="269" w:lineRule="exact"/>
        <w:ind w:right="204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Каждая сторона, если иное не предусмотрено федеральным законом, согласно положений части 1 статьи 55, части 1 статьи 56 и части 1 статьи 57 ГПК РФ, должна доказать те обстоятельства, на которые она ссылается как на основания своих требований и возражений, путем представления суду соответствующих доказательств, содержащих сведения о фактах, на основе которых суд устанавливает наличие или отсутствие обстоятельств, обосновывающих требования и возражения сторон, а также иных обстоятельств, имеющих значение для правильного рассмотрения и разрешения дела.</w:t>
      </w:r>
    </w:p>
    <w:p w:rsidR="00917A12" w:rsidRPr="00DF55D8" w:rsidRDefault="0094610C" w:rsidP="007910B7">
      <w:pPr>
        <w:pStyle w:val="20"/>
        <w:shd w:val="clear" w:color="auto" w:fill="auto"/>
        <w:spacing w:line="269" w:lineRule="exact"/>
        <w:ind w:right="2040" w:firstLine="74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Между тем, стороной ответчика не представлено доказательств соблюдения требований действующего законодательства при проведении оспариваемого общего</w:t>
      </w:r>
      <w:r w:rsidR="007910B7">
        <w:rPr>
          <w:rFonts w:ascii="Times New Roman" w:hAnsi="Times New Roman" w:cs="Times New Roman"/>
          <w:sz w:val="24"/>
          <w:szCs w:val="24"/>
        </w:rPr>
        <w:t xml:space="preserve"> </w:t>
      </w:r>
      <w:r w:rsidRPr="00DF55D8">
        <w:rPr>
          <w:rFonts w:ascii="Times New Roman" w:hAnsi="Times New Roman" w:cs="Times New Roman"/>
          <w:sz w:val="24"/>
          <w:szCs w:val="24"/>
        </w:rPr>
        <w:t>собрания членов СЫТ «Дорожник». Учитывая допущенные нарушения при проведении общего собрания, права истца на участие в данном общем собрании в рассматриваемом случае являются, безусловно, нарушенными и подлежат судебной</w:t>
      </w:r>
      <w:r w:rsidR="00BD50D4" w:rsidRPr="00DF55D8">
        <w:rPr>
          <w:rFonts w:ascii="Times New Roman" w:hAnsi="Times New Roman" w:cs="Times New Roman"/>
          <w:sz w:val="24"/>
          <w:szCs w:val="24"/>
        </w:rPr>
        <w:t xml:space="preserve"> </w:t>
      </w:r>
      <w:r w:rsidRPr="00DF55D8">
        <w:rPr>
          <w:rFonts w:ascii="Times New Roman" w:hAnsi="Times New Roman" w:cs="Times New Roman"/>
          <w:sz w:val="24"/>
          <w:szCs w:val="24"/>
        </w:rPr>
        <w:t>защите.</w:t>
      </w:r>
    </w:p>
    <w:p w:rsidR="00917A12" w:rsidRPr="00DF55D8" w:rsidRDefault="0094610C" w:rsidP="00DF55D8">
      <w:pPr>
        <w:pStyle w:val="20"/>
        <w:shd w:val="clear" w:color="auto" w:fill="auto"/>
        <w:spacing w:after="303" w:line="220" w:lineRule="exact"/>
        <w:ind w:left="1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</w:t>
      </w:r>
      <w:proofErr w:type="spellStart"/>
      <w:r w:rsidRPr="00DF55D8">
        <w:rPr>
          <w:rFonts w:ascii="Times New Roman" w:hAnsi="Times New Roman" w:cs="Times New Roman"/>
          <w:sz w:val="24"/>
          <w:szCs w:val="24"/>
        </w:rPr>
        <w:t>ст.ст</w:t>
      </w:r>
      <w:proofErr w:type="spellEnd"/>
      <w:r w:rsidRPr="00DF55D8">
        <w:rPr>
          <w:rFonts w:ascii="Times New Roman" w:hAnsi="Times New Roman" w:cs="Times New Roman"/>
          <w:sz w:val="24"/>
          <w:szCs w:val="24"/>
        </w:rPr>
        <w:t>. 194-199 ГПК РФ, суд</w:t>
      </w:r>
    </w:p>
    <w:p w:rsidR="00917A12" w:rsidRPr="00DF55D8" w:rsidRDefault="0094610C" w:rsidP="00DF55D8">
      <w:pPr>
        <w:pStyle w:val="20"/>
        <w:shd w:val="clear" w:color="auto" w:fill="auto"/>
        <w:spacing w:after="275" w:line="220" w:lineRule="exact"/>
        <w:ind w:left="560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РЕШИЛ:</w:t>
      </w:r>
    </w:p>
    <w:p w:rsidR="00917A12" w:rsidRPr="00DF55D8" w:rsidRDefault="0094610C" w:rsidP="00DF55D8">
      <w:pPr>
        <w:pStyle w:val="20"/>
        <w:shd w:val="clear" w:color="auto" w:fill="auto"/>
        <w:spacing w:line="274" w:lineRule="exact"/>
        <w:ind w:left="1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Исковые требования Анфиногент</w:t>
      </w:r>
      <w:r w:rsidR="009D1847" w:rsidRPr="00DF55D8">
        <w:rPr>
          <w:rFonts w:ascii="Times New Roman" w:hAnsi="Times New Roman" w:cs="Times New Roman"/>
          <w:sz w:val="24"/>
          <w:szCs w:val="24"/>
        </w:rPr>
        <w:t>ова Владимира Алексеевича к СНТ «</w:t>
      </w:r>
      <w:r w:rsidRPr="00DF55D8">
        <w:rPr>
          <w:rFonts w:ascii="Times New Roman" w:hAnsi="Times New Roman" w:cs="Times New Roman"/>
          <w:sz w:val="24"/>
          <w:szCs w:val="24"/>
        </w:rPr>
        <w:t>Дор</w:t>
      </w:r>
      <w:r w:rsidR="009D1847" w:rsidRPr="00DF55D8">
        <w:rPr>
          <w:rFonts w:ascii="Times New Roman" w:hAnsi="Times New Roman" w:cs="Times New Roman"/>
          <w:sz w:val="24"/>
          <w:szCs w:val="24"/>
        </w:rPr>
        <w:t>ожник»</w:t>
      </w:r>
      <w:r w:rsidRPr="00DF55D8">
        <w:rPr>
          <w:rFonts w:ascii="Times New Roman" w:hAnsi="Times New Roman" w:cs="Times New Roman"/>
          <w:sz w:val="24"/>
          <w:szCs w:val="24"/>
        </w:rPr>
        <w:t xml:space="preserve"> удовлетворить.</w:t>
      </w:r>
    </w:p>
    <w:p w:rsidR="00917A12" w:rsidRPr="00DF55D8" w:rsidRDefault="0094610C" w:rsidP="00DF55D8">
      <w:pPr>
        <w:pStyle w:val="20"/>
        <w:shd w:val="clear" w:color="auto" w:fill="auto"/>
        <w:spacing w:line="274" w:lineRule="exact"/>
        <w:ind w:left="1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Признать ничтожными решения общего собрания членов СНТ проведенного в очно-заочной форме с 10.07.2021 по 22.11.2021.</w:t>
      </w:r>
    </w:p>
    <w:p w:rsidR="00917A12" w:rsidRPr="00DF55D8" w:rsidRDefault="0094610C" w:rsidP="00DF55D8">
      <w:pPr>
        <w:pStyle w:val="20"/>
        <w:shd w:val="clear" w:color="auto" w:fill="auto"/>
        <w:spacing w:line="274" w:lineRule="exact"/>
        <w:ind w:left="1040" w:right="50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Решение может быть обжаловано в Иркутский областной суд апелляционной жалобы через Иркутс</w:t>
      </w:r>
      <w:r w:rsidR="009D1847" w:rsidRPr="00DF55D8">
        <w:rPr>
          <w:rFonts w:ascii="Times New Roman" w:hAnsi="Times New Roman" w:cs="Times New Roman"/>
          <w:sz w:val="24"/>
          <w:szCs w:val="24"/>
        </w:rPr>
        <w:t>кий районный суд Иркутской области</w:t>
      </w:r>
      <w:r w:rsidRPr="00DF55D8">
        <w:rPr>
          <w:rFonts w:ascii="Times New Roman" w:hAnsi="Times New Roman" w:cs="Times New Roman"/>
          <w:sz w:val="24"/>
          <w:szCs w:val="24"/>
        </w:rPr>
        <w:t xml:space="preserve"> </w:t>
      </w:r>
      <w:r w:rsidR="009D1847" w:rsidRPr="00DF55D8">
        <w:rPr>
          <w:rFonts w:ascii="Times New Roman" w:hAnsi="Times New Roman" w:cs="Times New Roman"/>
          <w:sz w:val="24"/>
          <w:szCs w:val="24"/>
        </w:rPr>
        <w:t xml:space="preserve">в течение </w:t>
      </w:r>
      <w:r w:rsidRPr="00DF55D8">
        <w:rPr>
          <w:rFonts w:ascii="Times New Roman" w:hAnsi="Times New Roman" w:cs="Times New Roman"/>
          <w:sz w:val="24"/>
          <w:szCs w:val="24"/>
        </w:rPr>
        <w:t>месяца со дня его принятия в окончательной форме.</w:t>
      </w:r>
      <w:r w:rsidR="009D1847" w:rsidRPr="00DF55D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17A12" w:rsidRPr="00DF55D8" w:rsidRDefault="0094610C" w:rsidP="00DF55D8">
      <w:pPr>
        <w:pStyle w:val="20"/>
        <w:shd w:val="clear" w:color="auto" w:fill="auto"/>
        <w:spacing w:line="274" w:lineRule="exact"/>
        <w:ind w:left="104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sz w:val="24"/>
          <w:szCs w:val="24"/>
        </w:rPr>
        <w:t>В окончательной форме решение принято 05 июля 2022 года.</w:t>
      </w:r>
    </w:p>
    <w:p w:rsidR="009D1847" w:rsidRPr="00DF55D8" w:rsidRDefault="009D1847" w:rsidP="00DF55D8">
      <w:pPr>
        <w:pStyle w:val="20"/>
        <w:shd w:val="clear" w:color="auto" w:fill="auto"/>
        <w:spacing w:line="274" w:lineRule="exact"/>
        <w:ind w:left="104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17A12" w:rsidRPr="00DF55D8" w:rsidRDefault="007910B7" w:rsidP="00DF55D8">
      <w:pPr>
        <w:pStyle w:val="20"/>
        <w:shd w:val="clear" w:color="auto" w:fill="auto"/>
        <w:spacing w:line="220" w:lineRule="exact"/>
        <w:ind w:left="240"/>
        <w:jc w:val="both"/>
        <w:rPr>
          <w:rFonts w:ascii="Times New Roman" w:hAnsi="Times New Roman" w:cs="Times New Roman"/>
          <w:sz w:val="24"/>
          <w:szCs w:val="24"/>
        </w:rPr>
      </w:pPr>
      <w:r w:rsidRPr="00DF55D8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254000" distL="63500" distR="63500" simplePos="0" relativeHeight="251743232" behindDoc="1" locked="0" layoutInCell="1" allowOverlap="1">
            <wp:simplePos x="0" y="0"/>
            <wp:positionH relativeFrom="margin">
              <wp:posOffset>186055</wp:posOffset>
            </wp:positionH>
            <wp:positionV relativeFrom="paragraph">
              <wp:posOffset>215265</wp:posOffset>
            </wp:positionV>
            <wp:extent cx="2597150" cy="1499870"/>
            <wp:effectExtent l="0" t="0" r="0" b="5080"/>
            <wp:wrapTopAndBottom/>
            <wp:docPr id="18" name="Рисунок 18" descr="C:\Users\user\AppData\Local\Temp\FineReader12.00\media\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user\AppData\Local\Temp\FineReader12.00\media\image3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7150" cy="149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35A" w:rsidRPr="00DF55D8">
        <w:rPr>
          <w:rFonts w:ascii="Times New Roman" w:hAnsi="Times New Roman" w:cs="Times New Roman"/>
          <w:noProof/>
          <w:sz w:val="24"/>
          <w:szCs w:val="24"/>
          <w:lang w:bidi="ar-SA"/>
        </w:rPr>
        <w:drawing>
          <wp:anchor distT="0" distB="1796415" distL="63500" distR="63500" simplePos="0" relativeHeight="251735040" behindDoc="1" locked="0" layoutInCell="1" allowOverlap="1">
            <wp:simplePos x="0" y="0"/>
            <wp:positionH relativeFrom="margin">
              <wp:posOffset>2874095</wp:posOffset>
            </wp:positionH>
            <wp:positionV relativeFrom="paragraph">
              <wp:posOffset>136639</wp:posOffset>
            </wp:positionV>
            <wp:extent cx="1755775" cy="463550"/>
            <wp:effectExtent l="0" t="0" r="0" b="0"/>
            <wp:wrapSquare wrapText="left"/>
            <wp:docPr id="15" name="Рисунок 15" descr="C:\Users\user\AppData\Local\Temp\FineReader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user\AppData\Local\Temp\FineReader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5775" cy="463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6635A" w:rsidRPr="00DF55D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0" distL="63500" distR="63500" simplePos="0" relativeHeight="251739136" behindDoc="1" locked="0" layoutInCell="1" allowOverlap="1">
                <wp:simplePos x="0" y="0"/>
                <wp:positionH relativeFrom="margin">
                  <wp:posOffset>394667</wp:posOffset>
                </wp:positionH>
                <wp:positionV relativeFrom="paragraph">
                  <wp:posOffset>746826</wp:posOffset>
                </wp:positionV>
                <wp:extent cx="975360" cy="779780"/>
                <wp:effectExtent l="0" t="4445" r="0" b="0"/>
                <wp:wrapSquare wrapText="right"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5360" cy="7797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A12" w:rsidRDefault="0006635A">
                            <w:pPr>
                              <w:pStyle w:val="4"/>
                              <w:shd w:val="clear" w:color="auto" w:fill="auto"/>
                            </w:pPr>
                            <w:r>
                              <w:rPr>
                                <w:rStyle w:val="4Exact0"/>
                              </w:rPr>
                              <w:t xml:space="preserve">Копия верна.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31.1pt;margin-top:58.8pt;width:76.8pt;height:61.4pt;z-index:-251577344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" filled="f" stroked="f">
                <v:textbox style="mso-fit-shape-to-text:t" inset="0,0,0,0">
                  <w:txbxContent>
                    <w:p w:rsidR="00917A12" w:rsidRDefault="0006635A">
                      <w:pPr>
                        <w:pStyle w:val="4"/>
                        <w:shd w:val="clear" w:color="auto" w:fill="auto"/>
                      </w:pPr>
                      <w:r>
                        <w:rPr>
                          <w:rStyle w:val="4Exact0"/>
                        </w:rPr>
                        <w:t xml:space="preserve">Копия верна. 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06635A" w:rsidRPr="00DF55D8">
        <w:rPr>
          <w:rFonts w:ascii="Times New Roman" w:hAnsi="Times New Roman" w:cs="Times New Roman"/>
          <w:noProof/>
          <w:sz w:val="24"/>
          <w:szCs w:val="24"/>
          <w:lang w:bidi="ar-SA"/>
        </w:rPr>
        <mc:AlternateContent>
          <mc:Choice Requires="wps">
            <w:drawing>
              <wp:anchor distT="0" distB="1796415" distL="63500" distR="63500" simplePos="0" relativeHeight="251577344" behindDoc="1" locked="0" layoutInCell="1" allowOverlap="1">
                <wp:simplePos x="0" y="0"/>
                <wp:positionH relativeFrom="margin">
                  <wp:posOffset>5440661</wp:posOffset>
                </wp:positionH>
                <wp:positionV relativeFrom="paragraph">
                  <wp:posOffset>45729</wp:posOffset>
                </wp:positionV>
                <wp:extent cx="1353185" cy="339725"/>
                <wp:effectExtent l="4445" t="0" r="4445" b="4445"/>
                <wp:wrapSquare wrapText="left"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3185" cy="339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17A12" w:rsidRDefault="00917A12">
                            <w:pPr>
                              <w:pStyle w:val="22"/>
                              <w:shd w:val="clear" w:color="auto" w:fill="auto"/>
                              <w:spacing w:after="7"/>
                              <w:ind w:left="1460"/>
                            </w:pPr>
                          </w:p>
                          <w:p w:rsidR="00917A12" w:rsidRDefault="0094610C">
                            <w:pPr>
                              <w:pStyle w:val="a4"/>
                              <w:shd w:val="clear" w:color="auto" w:fill="auto"/>
                              <w:spacing w:line="220" w:lineRule="exact"/>
                            </w:pPr>
                            <w:r>
                              <w:t xml:space="preserve">О.В. </w:t>
                            </w:r>
                            <w:proofErr w:type="spellStart"/>
                            <w:r>
                              <w:t>Недбаевская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1" type="#_x0000_t202" style="position:absolute;left:0;text-align:left;margin-left:428.4pt;margin-top:3.6pt;width:106.55pt;height:26.75pt;z-index:-251739136;visibility:visible;mso-wrap-style:square;mso-width-percent:0;mso-height-percent:0;mso-wrap-distance-left:5pt;mso-wrap-distance-top:0;mso-wrap-distance-right:5pt;mso-wrap-distance-bottom:141.4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" filled="f" stroked="f">
                <v:textbox style="mso-fit-shape-to-text:t" inset="0,0,0,0">
                  <w:txbxContent>
                    <w:p w:rsidR="00917A12" w:rsidRDefault="00917A12">
                      <w:pPr>
                        <w:pStyle w:val="22"/>
                        <w:shd w:val="clear" w:color="auto" w:fill="auto"/>
                        <w:spacing w:after="7"/>
                        <w:ind w:left="1460"/>
                      </w:pPr>
                    </w:p>
                    <w:p w:rsidR="00917A12" w:rsidRDefault="0094610C">
                      <w:pPr>
                        <w:pStyle w:val="a4"/>
                        <w:shd w:val="clear" w:color="auto" w:fill="auto"/>
                        <w:spacing w:line="220" w:lineRule="exact"/>
                      </w:pPr>
                      <w:r>
                        <w:t xml:space="preserve">О.В. </w:t>
                      </w:r>
                      <w:proofErr w:type="spellStart"/>
                      <w:r>
                        <w:t>Недбаевская</w:t>
                      </w:r>
                      <w:proofErr w:type="spellEnd"/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="0006635A" w:rsidRPr="00DF55D8">
        <w:rPr>
          <w:rFonts w:ascii="Times New Roman" w:eastAsia="Segoe UI" w:hAnsi="Times New Roman" w:cs="Times New Roman"/>
          <w:sz w:val="24"/>
          <w:szCs w:val="24"/>
        </w:rPr>
        <w:t xml:space="preserve">                         </w:t>
      </w:r>
      <w:r w:rsidR="0094610C" w:rsidRPr="00DF55D8">
        <w:rPr>
          <w:rFonts w:ascii="Times New Roman" w:hAnsi="Times New Roman" w:cs="Times New Roman"/>
          <w:sz w:val="24"/>
          <w:szCs w:val="24"/>
        </w:rPr>
        <w:t>Судья:</w:t>
      </w:r>
      <w:bookmarkStart w:id="0" w:name="_GoBack"/>
      <w:bookmarkEnd w:id="0"/>
    </w:p>
    <w:sectPr w:rsidR="00917A12" w:rsidRPr="00DF55D8">
      <w:headerReference w:type="even" r:id="rId10"/>
      <w:headerReference w:type="default" r:id="rId11"/>
      <w:footerReference w:type="even" r:id="rId12"/>
      <w:footerReference w:type="default" r:id="rId13"/>
      <w:pgSz w:w="11900" w:h="16840"/>
      <w:pgMar w:top="1017" w:right="136" w:bottom="1017" w:left="31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610C" w:rsidRDefault="0094610C">
      <w:r>
        <w:separator/>
      </w:r>
    </w:p>
  </w:endnote>
  <w:endnote w:type="continuationSeparator" w:id="0">
    <w:p w:rsidR="0094610C" w:rsidRDefault="009461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A12" w:rsidRDefault="00917A12">
    <w:pPr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A12" w:rsidRDefault="00917A12">
    <w:pPr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610C" w:rsidRDefault="0094610C"/>
  </w:footnote>
  <w:footnote w:type="continuationSeparator" w:id="0">
    <w:p w:rsidR="0094610C" w:rsidRDefault="0094610C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A12" w:rsidRDefault="009461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3785235</wp:posOffset>
              </wp:positionH>
              <wp:positionV relativeFrom="page">
                <wp:posOffset>484505</wp:posOffset>
              </wp:positionV>
              <wp:extent cx="114935" cy="150495"/>
              <wp:effectExtent l="3810" t="0" r="3175" b="190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93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A12" w:rsidRDefault="0094610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910B7" w:rsidRPr="007910B7">
                            <w:rPr>
                              <w:rStyle w:val="a7"/>
                              <w:noProof/>
                            </w:rPr>
                            <w:t>8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298.05pt;margin-top:38.15pt;width:9.05pt;height:11.85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" filled="f" stroked="f">
              <v:textbox style="mso-fit-shape-to-text:t" inset="0,0,0,0">
                <w:txbxContent>
                  <w:p w:rsidR="00917A12" w:rsidRDefault="0094610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910B7" w:rsidRPr="007910B7">
                      <w:rPr>
                        <w:rStyle w:val="a7"/>
                        <w:noProof/>
                      </w:rPr>
                      <w:t>8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7A12" w:rsidRDefault="0094610C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61312" behindDoc="1" locked="0" layoutInCell="1" allowOverlap="1">
              <wp:simplePos x="0" y="0"/>
              <wp:positionH relativeFrom="page">
                <wp:posOffset>3197860</wp:posOffset>
              </wp:positionH>
              <wp:positionV relativeFrom="page">
                <wp:posOffset>328930</wp:posOffset>
              </wp:positionV>
              <wp:extent cx="57785" cy="150495"/>
              <wp:effectExtent l="0" t="0" r="127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785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17A12" w:rsidRDefault="0094610C">
                          <w:pPr>
                            <w:pStyle w:val="a6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7910B7" w:rsidRPr="007910B7">
                            <w:rPr>
                              <w:rStyle w:val="a7"/>
                              <w:noProof/>
                            </w:rPr>
                            <w:t>7</w:t>
                          </w:r>
                          <w:r>
                            <w:rPr>
                              <w:rStyle w:val="a7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3" type="#_x0000_t202" style="position:absolute;margin-left:251.8pt;margin-top:25.9pt;width:4.55pt;height:11.85pt;z-index:-25165516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" filled="f" stroked="f">
              <v:textbox style="mso-fit-shape-to-text:t" inset="0,0,0,0">
                <w:txbxContent>
                  <w:p w:rsidR="00917A12" w:rsidRDefault="0094610C">
                    <w:pPr>
                      <w:pStyle w:val="a6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7910B7" w:rsidRPr="007910B7">
                      <w:rPr>
                        <w:rStyle w:val="a7"/>
                        <w:noProof/>
                      </w:rPr>
                      <w:t>7</w:t>
                    </w:r>
                    <w:r>
                      <w:rPr>
                        <w:rStyle w:val="a7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B1669E"/>
    <w:multiLevelType w:val="multilevel"/>
    <w:tmpl w:val="1BFC17F8"/>
    <w:lvl w:ilvl="0">
      <w:start w:val="1"/>
      <w:numFmt w:val="decimal"/>
      <w:lvlText w:val="%1)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E7A2BD9"/>
    <w:multiLevelType w:val="multilevel"/>
    <w:tmpl w:val="C6DA3F3A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E5A04BA"/>
    <w:multiLevelType w:val="multilevel"/>
    <w:tmpl w:val="E68C245E"/>
    <w:lvl w:ilvl="0">
      <w:start w:val="1"/>
      <w:numFmt w:val="decimal"/>
      <w:lvlText w:val="%1."/>
      <w:lvlJc w:val="left"/>
      <w:rPr>
        <w:rFonts w:ascii="Sylfaen" w:eastAsia="Sylfaen" w:hAnsi="Sylfaen" w:cs="Sylfae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A12"/>
    <w:rsid w:val="0006635A"/>
    <w:rsid w:val="000C5858"/>
    <w:rsid w:val="001A5670"/>
    <w:rsid w:val="002052DA"/>
    <w:rsid w:val="00262A4D"/>
    <w:rsid w:val="002F088D"/>
    <w:rsid w:val="005B28E8"/>
    <w:rsid w:val="005F64AF"/>
    <w:rsid w:val="00752A02"/>
    <w:rsid w:val="007910B7"/>
    <w:rsid w:val="007C2335"/>
    <w:rsid w:val="00917A12"/>
    <w:rsid w:val="0094610C"/>
    <w:rsid w:val="009D1847"/>
    <w:rsid w:val="00A513D3"/>
    <w:rsid w:val="00BD50D4"/>
    <w:rsid w:val="00C152D4"/>
    <w:rsid w:val="00CA44F3"/>
    <w:rsid w:val="00CD10A7"/>
    <w:rsid w:val="00DB2229"/>
    <w:rsid w:val="00DF55D8"/>
    <w:rsid w:val="00EE0667"/>
    <w:rsid w:val="00F84F70"/>
    <w:rsid w:val="00FF6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A41D868A-9C0A-4335-BCE0-D02EF5C23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Exact">
    <w:name w:val="Подпись к картинке Exact"/>
    <w:basedOn w:val="a0"/>
    <w:link w:val="a4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_"/>
    <w:basedOn w:val="a0"/>
    <w:link w:val="a6"/>
    <w:rPr>
      <w:rFonts w:ascii="Sylfaen" w:eastAsia="Sylfaen" w:hAnsi="Sylfaen" w:cs="Sylfae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a7">
    <w:name w:val="Колонтитул"/>
    <w:basedOn w:val="a5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1">
    <w:name w:val="Основной текст (2)"/>
    <w:basedOn w:val="2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Impact65pt1pt">
    <w:name w:val="Колонтитул + Impact;6;5 pt;Интервал 1 pt"/>
    <w:basedOn w:val="a5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20"/>
      <w:w w:val="100"/>
      <w:position w:val="0"/>
      <w:sz w:val="13"/>
      <w:szCs w:val="13"/>
      <w:u w:val="none"/>
      <w:lang w:val="ru-RU" w:eastAsia="ru-RU" w:bidi="ru-RU"/>
    </w:rPr>
  </w:style>
  <w:style w:type="character" w:customStyle="1" w:styleId="3Exact">
    <w:name w:val="Основной текст (3) Exact"/>
    <w:basedOn w:val="a0"/>
    <w:link w:val="3"/>
    <w:rPr>
      <w:b w:val="0"/>
      <w:bCs w:val="0"/>
      <w:i w:val="0"/>
      <w:iCs w:val="0"/>
      <w:smallCaps w:val="0"/>
      <w:strike w:val="0"/>
      <w:sz w:val="10"/>
      <w:szCs w:val="10"/>
      <w:u w:val="none"/>
    </w:rPr>
  </w:style>
  <w:style w:type="character" w:customStyle="1" w:styleId="3Exact0">
    <w:name w:val="Основной текст (3) Exact"/>
    <w:basedOn w:val="3Exact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 w:eastAsia="ru-RU" w:bidi="ru-RU"/>
    </w:rPr>
  </w:style>
  <w:style w:type="character" w:customStyle="1" w:styleId="2Exact0">
    <w:name w:val="Подпись к картинке (2) Exact"/>
    <w:basedOn w:val="a0"/>
    <w:link w:val="22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85pt1ptExact">
    <w:name w:val="Подпись к картинке (2) + 8;5 pt;Курсив;Интервал 1 pt Exact"/>
    <w:basedOn w:val="2Exact0"/>
    <w:rPr>
      <w:rFonts w:ascii="Segoe UI" w:eastAsia="Segoe UI" w:hAnsi="Segoe UI" w:cs="Segoe UI"/>
      <w:b w:val="0"/>
      <w:bCs w:val="0"/>
      <w:i/>
      <w:iCs/>
      <w:smallCaps w:val="0"/>
      <w:strike w:val="0"/>
      <w:color w:val="000000"/>
      <w:spacing w:val="3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Exact1">
    <w:name w:val="Подпись к картинке (2) Exact"/>
    <w:basedOn w:val="2Exact0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2Tahoma75pt0ptExact">
    <w:name w:val="Подпись к картинке (2) + Tahoma;7;5 pt;Курсив;Интервал 0 pt Exact"/>
    <w:basedOn w:val="2Exact0"/>
    <w:rPr>
      <w:rFonts w:ascii="Tahoma" w:eastAsia="Tahoma" w:hAnsi="Tahoma" w:cs="Tahoma"/>
      <w:b w:val="0"/>
      <w:bCs w:val="0"/>
      <w:i/>
      <w:iCs/>
      <w:smallCaps w:val="0"/>
      <w:strike w:val="0"/>
      <w:color w:val="000000"/>
      <w:spacing w:val="-1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4Exact">
    <w:name w:val="Основной текст (4) Exact"/>
    <w:basedOn w:val="a0"/>
    <w:link w:val="4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0">
    <w:name w:val="Основной текст (4) Exact"/>
    <w:basedOn w:val="4Exact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Exact1">
    <w:name w:val="Подпись к картинке (3) Exact"/>
    <w:basedOn w:val="a0"/>
    <w:link w:val="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Exact2">
    <w:name w:val="Подпись к картинке (3) Exact"/>
    <w:basedOn w:val="3Exact1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Sylfaen" w:eastAsia="Sylfaen" w:hAnsi="Sylfaen" w:cs="Sylfaen"/>
      <w:sz w:val="22"/>
      <w:szCs w:val="22"/>
    </w:rPr>
  </w:style>
  <w:style w:type="paragraph" w:customStyle="1" w:styleId="a6">
    <w:name w:val="Колонтитул"/>
    <w:basedOn w:val="a"/>
    <w:link w:val="a5"/>
    <w:pPr>
      <w:shd w:val="clear" w:color="auto" w:fill="FFFFFF"/>
      <w:spacing w:line="0" w:lineRule="atLeast"/>
    </w:pPr>
    <w:rPr>
      <w:rFonts w:ascii="Sylfaen" w:eastAsia="Sylfaen" w:hAnsi="Sylfaen" w:cs="Sylfaen"/>
      <w:sz w:val="18"/>
      <w:szCs w:val="18"/>
    </w:rPr>
  </w:style>
  <w:style w:type="paragraph" w:customStyle="1" w:styleId="3">
    <w:name w:val="Основной текст (3)"/>
    <w:basedOn w:val="a"/>
    <w:link w:val="3Exact"/>
    <w:pPr>
      <w:shd w:val="clear" w:color="auto" w:fill="FFFFFF"/>
      <w:spacing w:line="0" w:lineRule="atLeast"/>
    </w:pPr>
    <w:rPr>
      <w:sz w:val="10"/>
      <w:szCs w:val="10"/>
    </w:rPr>
  </w:style>
  <w:style w:type="paragraph" w:customStyle="1" w:styleId="22">
    <w:name w:val="Подпись к картинке (2)"/>
    <w:basedOn w:val="a"/>
    <w:link w:val="2Exact0"/>
    <w:pPr>
      <w:shd w:val="clear" w:color="auto" w:fill="FFFFFF"/>
      <w:spacing w:after="60" w:line="154" w:lineRule="exact"/>
      <w:jc w:val="right"/>
    </w:pPr>
    <w:rPr>
      <w:rFonts w:ascii="Segoe UI" w:eastAsia="Segoe UI" w:hAnsi="Segoe UI" w:cs="Segoe UI"/>
      <w:sz w:val="8"/>
      <w:szCs w:val="8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line="307" w:lineRule="exact"/>
      <w:ind w:firstLine="160"/>
    </w:pPr>
    <w:rPr>
      <w:rFonts w:ascii="Segoe UI" w:eastAsia="Segoe UI" w:hAnsi="Segoe UI" w:cs="Segoe UI"/>
      <w:sz w:val="22"/>
      <w:szCs w:val="22"/>
    </w:rPr>
  </w:style>
  <w:style w:type="paragraph" w:customStyle="1" w:styleId="30">
    <w:name w:val="Подпись к картинке (3)"/>
    <w:basedOn w:val="a"/>
    <w:link w:val="3Exact1"/>
    <w:pPr>
      <w:shd w:val="clear" w:color="auto" w:fill="FFFFFF"/>
      <w:spacing w:line="0" w:lineRule="atLeast"/>
    </w:pPr>
    <w:rPr>
      <w:rFonts w:ascii="Segoe UI" w:eastAsia="Segoe UI" w:hAnsi="Segoe UI" w:cs="Segoe UI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262A4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262A4D"/>
    <w:rPr>
      <w:color w:val="000000"/>
    </w:rPr>
  </w:style>
  <w:style w:type="paragraph" w:styleId="aa">
    <w:name w:val="header"/>
    <w:basedOn w:val="a"/>
    <w:link w:val="ab"/>
    <w:uiPriority w:val="99"/>
    <w:unhideWhenUsed/>
    <w:rsid w:val="00262A4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62A4D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8</Pages>
  <Words>5072</Words>
  <Characters>28914</Characters>
  <Application>Microsoft Office Word</Application>
  <DocSecurity>0</DocSecurity>
  <Lines>240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БЕЛИНДА</dc:creator>
  <cp:lastModifiedBy>Ник</cp:lastModifiedBy>
  <cp:revision>5</cp:revision>
  <dcterms:created xsi:type="dcterms:W3CDTF">2022-07-13T02:09:00Z</dcterms:created>
  <dcterms:modified xsi:type="dcterms:W3CDTF">2022-07-13T13:29:00Z</dcterms:modified>
</cp:coreProperties>
</file>